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54545D">
      <w:pPr>
        <w:adjustRightInd w:val="0"/>
        <w:snapToGrid w:val="0"/>
        <w:spacing w:line="276" w:lineRule="auto"/>
        <w:rPr>
          <w:rFonts w:ascii="仿宋" w:hAnsi="仿宋" w:eastAsia="仿宋"/>
          <w:sz w:val="30"/>
          <w:szCs w:val="30"/>
        </w:rPr>
      </w:pPr>
    </w:p>
    <w:p w14:paraId="1D952614">
      <w:pPr>
        <w:adjustRightInd w:val="0"/>
        <w:snapToGrid w:val="0"/>
        <w:spacing w:line="276" w:lineRule="auto"/>
        <w:rPr>
          <w:rFonts w:ascii="仿宋" w:hAnsi="仿宋" w:eastAsia="仿宋"/>
          <w:sz w:val="30"/>
          <w:szCs w:val="30"/>
        </w:rPr>
      </w:pPr>
    </w:p>
    <w:p w14:paraId="5ED2B1CA">
      <w:pPr>
        <w:adjustRightInd w:val="0"/>
        <w:snapToGrid w:val="0"/>
        <w:spacing w:line="276" w:lineRule="auto"/>
        <w:rPr>
          <w:rFonts w:ascii="仿宋" w:hAnsi="仿宋" w:eastAsia="仿宋"/>
          <w:sz w:val="30"/>
          <w:szCs w:val="30"/>
        </w:rPr>
      </w:pPr>
    </w:p>
    <w:p w14:paraId="7A26A8B5">
      <w:pPr>
        <w:adjustRightInd w:val="0"/>
        <w:snapToGrid w:val="0"/>
        <w:spacing w:line="276" w:lineRule="auto"/>
        <w:rPr>
          <w:rFonts w:ascii="仿宋" w:hAnsi="仿宋" w:eastAsia="仿宋"/>
          <w:sz w:val="30"/>
          <w:szCs w:val="30"/>
        </w:rPr>
      </w:pPr>
    </w:p>
    <w:p w14:paraId="06326A75">
      <w:pPr>
        <w:jc w:val="center"/>
        <w:rPr>
          <w:rFonts w:ascii="黑体" w:hAnsi="黑体" w:eastAsia="黑体" w:cs="Times New Roman"/>
          <w:b/>
          <w:bCs/>
          <w:kern w:val="44"/>
          <w:sz w:val="44"/>
          <w:szCs w:val="44"/>
        </w:rPr>
      </w:pPr>
      <w:r>
        <w:rPr>
          <w:rFonts w:ascii="黑体" w:hAnsi="黑体" w:eastAsia="黑体" w:cs="Times New Roman"/>
          <w:b/>
          <w:bCs/>
          <w:kern w:val="44"/>
          <w:sz w:val="44"/>
          <w:szCs w:val="44"/>
        </w:rPr>
        <w:t>《</w:t>
      </w:r>
      <w:r>
        <w:rPr>
          <w:rFonts w:hint="eastAsia" w:ascii="黑体" w:hAnsi="黑体" w:eastAsia="黑体" w:cs="Times New Roman"/>
          <w:b/>
          <w:bCs/>
          <w:kern w:val="44"/>
          <w:sz w:val="44"/>
          <w:szCs w:val="44"/>
        </w:rPr>
        <w:t>实景三维基础模型 框架</w:t>
      </w:r>
      <w:r>
        <w:rPr>
          <w:rFonts w:ascii="黑体" w:hAnsi="黑体" w:eastAsia="黑体" w:cs="Times New Roman"/>
          <w:b/>
          <w:bCs/>
          <w:kern w:val="44"/>
          <w:sz w:val="44"/>
          <w:szCs w:val="44"/>
        </w:rPr>
        <w:t>》</w:t>
      </w:r>
    </w:p>
    <w:p w14:paraId="1E6FA844">
      <w:pPr>
        <w:jc w:val="center"/>
        <w:rPr>
          <w:rFonts w:ascii="黑体" w:hAnsi="黑体" w:eastAsia="黑体" w:cs="Times New Roman"/>
          <w:b/>
          <w:bCs/>
          <w:kern w:val="44"/>
          <w:sz w:val="44"/>
          <w:szCs w:val="44"/>
        </w:rPr>
      </w:pPr>
      <w:r>
        <w:rPr>
          <w:rFonts w:ascii="黑体" w:hAnsi="黑体" w:eastAsia="黑体" w:cs="Times New Roman"/>
          <w:b/>
          <w:bCs/>
          <w:kern w:val="44"/>
          <w:sz w:val="44"/>
          <w:szCs w:val="44"/>
        </w:rPr>
        <w:t>编制说明</w:t>
      </w:r>
    </w:p>
    <w:p w14:paraId="7CF22F08">
      <w:pPr>
        <w:adjustRightInd w:val="0"/>
        <w:snapToGrid w:val="0"/>
        <w:spacing w:line="276" w:lineRule="auto"/>
        <w:rPr>
          <w:rFonts w:ascii="仿宋" w:hAnsi="仿宋" w:eastAsia="仿宋" w:cs="Times New Roman"/>
          <w:sz w:val="30"/>
          <w:szCs w:val="30"/>
        </w:rPr>
      </w:pPr>
    </w:p>
    <w:p w14:paraId="4F470FF2">
      <w:pPr>
        <w:adjustRightInd w:val="0"/>
        <w:snapToGrid w:val="0"/>
        <w:spacing w:line="276" w:lineRule="auto"/>
        <w:rPr>
          <w:rFonts w:ascii="仿宋" w:hAnsi="仿宋" w:eastAsia="仿宋" w:cs="Times New Roman"/>
          <w:sz w:val="30"/>
          <w:szCs w:val="30"/>
        </w:rPr>
      </w:pPr>
    </w:p>
    <w:p w14:paraId="489C1D80">
      <w:pPr>
        <w:adjustRightInd w:val="0"/>
        <w:snapToGrid w:val="0"/>
        <w:spacing w:line="276" w:lineRule="auto"/>
        <w:rPr>
          <w:rFonts w:ascii="仿宋" w:hAnsi="仿宋" w:eastAsia="仿宋" w:cs="Times New Roman"/>
          <w:sz w:val="30"/>
          <w:szCs w:val="30"/>
        </w:rPr>
      </w:pPr>
    </w:p>
    <w:p w14:paraId="45650181">
      <w:pPr>
        <w:adjustRightInd w:val="0"/>
        <w:snapToGrid w:val="0"/>
        <w:spacing w:line="276" w:lineRule="auto"/>
        <w:rPr>
          <w:rFonts w:ascii="仿宋" w:hAnsi="仿宋" w:eastAsia="仿宋" w:cs="Times New Roman"/>
          <w:sz w:val="30"/>
          <w:szCs w:val="30"/>
        </w:rPr>
      </w:pPr>
    </w:p>
    <w:p w14:paraId="301D1CBD">
      <w:pPr>
        <w:adjustRightInd w:val="0"/>
        <w:snapToGrid w:val="0"/>
        <w:spacing w:line="276" w:lineRule="auto"/>
        <w:rPr>
          <w:rFonts w:ascii="仿宋" w:hAnsi="仿宋" w:eastAsia="仿宋" w:cs="Times New Roman"/>
          <w:sz w:val="30"/>
          <w:szCs w:val="30"/>
        </w:rPr>
      </w:pPr>
    </w:p>
    <w:p w14:paraId="3AA06DA7">
      <w:pPr>
        <w:adjustRightInd w:val="0"/>
        <w:snapToGrid w:val="0"/>
        <w:spacing w:after="312" w:afterLines="100" w:line="276" w:lineRule="auto"/>
        <w:ind w:firstLine="606" w:firstLineChars="202"/>
        <w:rPr>
          <w:rFonts w:ascii="仿宋" w:hAnsi="仿宋" w:eastAsia="仿宋" w:cs="Times New Roman"/>
          <w:sz w:val="30"/>
          <w:szCs w:val="30"/>
        </w:rPr>
      </w:pPr>
      <w:r>
        <w:rPr>
          <w:rFonts w:ascii="仿宋" w:hAnsi="仿宋" w:eastAsia="仿宋" w:cs="Times New Roman"/>
          <w:sz w:val="30"/>
          <w:szCs w:val="30"/>
        </w:rPr>
        <w:t>国家标准项目名称：</w:t>
      </w:r>
      <w:r>
        <w:rPr>
          <w:rFonts w:ascii="仿宋" w:hAnsi="仿宋" w:eastAsia="仿宋" w:cs="Times New Roman"/>
          <w:sz w:val="30"/>
          <w:szCs w:val="30"/>
          <w:u w:val="single"/>
        </w:rPr>
        <w:t xml:space="preserve">      实景三维基础模型 框架</w:t>
      </w:r>
      <w:r>
        <w:rPr>
          <w:rFonts w:hint="eastAsia" w:ascii="仿宋" w:hAnsi="仿宋" w:eastAsia="仿宋" w:cs="Times New Roman"/>
          <w:sz w:val="30"/>
          <w:szCs w:val="30"/>
          <w:u w:val="single"/>
          <w:lang w:val="en-US" w:eastAsia="zh-CN"/>
        </w:rPr>
        <w:t xml:space="preserve">    </w:t>
      </w:r>
      <w:r>
        <w:rPr>
          <w:rFonts w:ascii="仿宋" w:hAnsi="仿宋" w:eastAsia="仿宋" w:cs="Times New Roman"/>
          <w:sz w:val="30"/>
          <w:szCs w:val="30"/>
          <w:u w:val="single"/>
        </w:rPr>
        <w:t xml:space="preserve">      </w:t>
      </w:r>
    </w:p>
    <w:p w14:paraId="380CBF25">
      <w:pPr>
        <w:adjustRightInd w:val="0"/>
        <w:snapToGrid w:val="0"/>
        <w:spacing w:after="312" w:afterLines="100" w:line="276" w:lineRule="auto"/>
        <w:ind w:firstLine="606" w:firstLineChars="202"/>
        <w:rPr>
          <w:rFonts w:ascii="仿宋" w:hAnsi="仿宋" w:eastAsia="仿宋" w:cs="Times New Roman"/>
          <w:sz w:val="30"/>
          <w:szCs w:val="30"/>
        </w:rPr>
      </w:pPr>
      <w:r>
        <w:rPr>
          <w:rFonts w:ascii="仿宋" w:hAnsi="仿宋" w:eastAsia="仿宋" w:cs="Times New Roman"/>
          <w:sz w:val="30"/>
          <w:szCs w:val="30"/>
        </w:rPr>
        <w:t>国家标准项目编号：</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20261559-T-466  </w:t>
      </w:r>
      <w:r>
        <w:rPr>
          <w:rFonts w:hint="eastAsia" w:ascii="仿宋" w:hAnsi="仿宋" w:eastAsia="仿宋" w:cs="Times New Roman"/>
          <w:sz w:val="30"/>
          <w:szCs w:val="30"/>
          <w:u w:val="single"/>
          <w:lang w:val="en-US" w:eastAsia="zh-CN"/>
        </w:rPr>
        <w:t xml:space="preserve">   </w:t>
      </w:r>
      <w:r>
        <w:rPr>
          <w:rFonts w:ascii="仿宋" w:hAnsi="仿宋" w:eastAsia="仿宋" w:cs="Times New Roman"/>
          <w:sz w:val="30"/>
          <w:szCs w:val="30"/>
          <w:u w:val="single"/>
        </w:rPr>
        <w:t xml:space="preserve">         </w:t>
      </w:r>
    </w:p>
    <w:p w14:paraId="1A9FC462">
      <w:pPr>
        <w:adjustRightInd w:val="0"/>
        <w:snapToGrid w:val="0"/>
        <w:spacing w:after="312" w:afterLines="100" w:line="276" w:lineRule="auto"/>
        <w:ind w:firstLine="606" w:firstLineChars="202"/>
        <w:rPr>
          <w:rFonts w:ascii="仿宋" w:hAnsi="仿宋" w:eastAsia="仿宋" w:cs="Times New Roman"/>
          <w:sz w:val="30"/>
          <w:szCs w:val="30"/>
          <w:u w:val="single"/>
        </w:rPr>
      </w:pPr>
      <w:r>
        <w:rPr>
          <w:rFonts w:ascii="仿宋" w:hAnsi="仿宋" w:eastAsia="仿宋" w:cs="Times New Roman"/>
          <w:sz w:val="30"/>
          <w:szCs w:val="30"/>
        </w:rPr>
        <w:t>送审国家标准名称：</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p>
    <w:p w14:paraId="709B913F">
      <w:pPr>
        <w:ind w:firstLine="565" w:firstLineChars="202"/>
        <w:rPr>
          <w:rFonts w:eastAsia="仿宋"/>
          <w:sz w:val="28"/>
          <w:szCs w:val="28"/>
          <w:u w:val="single"/>
        </w:rPr>
      </w:pPr>
      <w:r>
        <w:rPr>
          <w:rFonts w:eastAsia="仿宋"/>
          <w:sz w:val="28"/>
          <w:szCs w:val="28"/>
        </w:rPr>
        <w:t>送审国家标准名称：</w:t>
      </w:r>
      <w:r>
        <w:rPr>
          <w:rFonts w:eastAsia="仿宋"/>
          <w:sz w:val="28"/>
          <w:szCs w:val="28"/>
          <w:u w:val="single"/>
        </w:rPr>
        <w:t xml:space="preserve">            </w:t>
      </w:r>
      <w:r>
        <w:rPr>
          <w:rFonts w:hint="eastAsia" w:eastAsia="仿宋"/>
          <w:b/>
          <w:sz w:val="28"/>
          <w:szCs w:val="28"/>
          <w:u w:val="single"/>
        </w:rPr>
        <w:t xml:space="preserve">                        </w:t>
      </w:r>
      <w:r>
        <w:rPr>
          <w:rFonts w:eastAsia="仿宋"/>
          <w:sz w:val="28"/>
          <w:szCs w:val="28"/>
          <w:u w:val="single"/>
        </w:rPr>
        <w:t xml:space="preserve">     </w:t>
      </w:r>
    </w:p>
    <w:p w14:paraId="3B1B4FD1">
      <w:pPr>
        <w:ind w:firstLine="565" w:firstLineChars="202"/>
        <w:rPr>
          <w:rFonts w:eastAsia="仿宋"/>
          <w:sz w:val="28"/>
          <w:szCs w:val="28"/>
        </w:rPr>
      </w:pPr>
      <w:r>
        <w:rPr>
          <w:rFonts w:eastAsia="仿宋"/>
          <w:sz w:val="28"/>
          <w:szCs w:val="28"/>
        </w:rPr>
        <w:t>（此栏送审时填写）</w:t>
      </w:r>
    </w:p>
    <w:p w14:paraId="01A822E7">
      <w:pPr>
        <w:ind w:firstLine="565" w:firstLineChars="202"/>
        <w:rPr>
          <w:rFonts w:eastAsia="仿宋"/>
          <w:sz w:val="28"/>
          <w:szCs w:val="28"/>
          <w:u w:val="single"/>
        </w:rPr>
      </w:pPr>
      <w:r>
        <w:rPr>
          <w:rFonts w:eastAsia="仿宋"/>
          <w:sz w:val="28"/>
          <w:szCs w:val="28"/>
        </w:rPr>
        <w:t>报批国家标准名称：</w:t>
      </w:r>
      <w:r>
        <w:rPr>
          <w:rFonts w:eastAsia="仿宋"/>
          <w:sz w:val="28"/>
          <w:szCs w:val="28"/>
          <w:u w:val="single"/>
        </w:rPr>
        <w:t xml:space="preserve">            </w:t>
      </w:r>
      <w:r>
        <w:rPr>
          <w:rFonts w:hint="eastAsia" w:eastAsia="仿宋"/>
          <w:b/>
          <w:sz w:val="28"/>
          <w:szCs w:val="28"/>
          <w:u w:val="single"/>
        </w:rPr>
        <w:t xml:space="preserve">                        </w:t>
      </w:r>
      <w:r>
        <w:rPr>
          <w:rFonts w:eastAsia="仿宋"/>
          <w:sz w:val="28"/>
          <w:szCs w:val="28"/>
          <w:u w:val="single"/>
        </w:rPr>
        <w:t xml:space="preserve">     </w:t>
      </w:r>
    </w:p>
    <w:p w14:paraId="68B9E5DE">
      <w:pPr>
        <w:spacing w:after="312" w:afterLines="100"/>
        <w:ind w:firstLine="565" w:firstLineChars="202"/>
        <w:rPr>
          <w:rFonts w:eastAsia="仿宋"/>
          <w:sz w:val="28"/>
          <w:szCs w:val="28"/>
        </w:rPr>
      </w:pPr>
      <w:r>
        <w:rPr>
          <w:rFonts w:eastAsia="仿宋"/>
          <w:sz w:val="28"/>
          <w:szCs w:val="28"/>
        </w:rPr>
        <w:t>（此栏报批时填写）</w:t>
      </w:r>
    </w:p>
    <w:p w14:paraId="12ED67C0">
      <w:pPr>
        <w:adjustRightInd w:val="0"/>
        <w:snapToGrid w:val="0"/>
        <w:spacing w:after="312" w:afterLines="100" w:line="276" w:lineRule="auto"/>
        <w:ind w:firstLine="606" w:firstLineChars="202"/>
        <w:rPr>
          <w:rFonts w:ascii="仿宋" w:hAnsi="仿宋" w:eastAsia="仿宋" w:cs="Times New Roman"/>
          <w:sz w:val="30"/>
          <w:szCs w:val="30"/>
        </w:rPr>
      </w:pPr>
      <w:r>
        <w:rPr>
          <w:rFonts w:ascii="仿宋" w:hAnsi="仿宋" w:eastAsia="仿宋" w:cs="Times New Roman"/>
          <w:sz w:val="30"/>
          <w:szCs w:val="30"/>
        </w:rPr>
        <w:t>承担单位：</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中国测绘科学研究院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p>
    <w:p w14:paraId="0765874B">
      <w:pPr>
        <w:adjustRightInd w:val="0"/>
        <w:snapToGrid w:val="0"/>
        <w:spacing w:after="312" w:afterLines="100" w:line="276" w:lineRule="auto"/>
        <w:ind w:firstLine="606" w:firstLineChars="202"/>
        <w:rPr>
          <w:rFonts w:ascii="仿宋" w:hAnsi="仿宋" w:eastAsia="仿宋" w:cs="Times New Roman"/>
          <w:sz w:val="30"/>
          <w:szCs w:val="30"/>
          <w:u w:val="single"/>
        </w:rPr>
      </w:pPr>
      <w:r>
        <w:rPr>
          <w:rFonts w:ascii="仿宋" w:hAnsi="仿宋" w:eastAsia="仿宋" w:cs="Times New Roman"/>
          <w:sz w:val="30"/>
          <w:szCs w:val="30"/>
        </w:rPr>
        <w:t>当前阶段：</w:t>
      </w:r>
      <w:r>
        <w:rPr>
          <w:rFonts w:ascii="仿宋" w:hAnsi="仿宋" w:eastAsia="仿宋" w:cs="Times New Roman"/>
          <w:sz w:val="30"/>
          <w:szCs w:val="30"/>
          <w:u w:val="single"/>
        </w:rPr>
        <w:t xml:space="preserve">  </w:t>
      </w:r>
      <w:r>
        <w:rPr>
          <w:rFonts w:ascii="仿宋" w:hAnsi="仿宋" w:eastAsia="仿宋" w:cs="Times New Roman"/>
          <w:sz w:val="30"/>
          <w:szCs w:val="30"/>
          <w:u w:val="single"/>
        </w:rPr>
        <w:sym w:font="Wingdings" w:char="F0FE"/>
      </w:r>
      <w:r>
        <w:rPr>
          <w:rFonts w:ascii="仿宋" w:hAnsi="仿宋" w:eastAsia="仿宋" w:cs="Times New Roman"/>
          <w:sz w:val="30"/>
          <w:szCs w:val="30"/>
          <w:u w:val="single"/>
        </w:rPr>
        <w:t>征求意见      □送审稿审查       □报批稿报批</w:t>
      </w:r>
    </w:p>
    <w:p w14:paraId="1D153919">
      <w:pPr>
        <w:adjustRightInd w:val="0"/>
        <w:snapToGrid w:val="0"/>
        <w:spacing w:line="276" w:lineRule="auto"/>
        <w:jc w:val="center"/>
        <w:rPr>
          <w:rFonts w:ascii="仿宋" w:hAnsi="仿宋" w:eastAsia="仿宋" w:cs="Times New Roman"/>
          <w:sz w:val="30"/>
          <w:szCs w:val="30"/>
        </w:rPr>
      </w:pPr>
    </w:p>
    <w:p w14:paraId="3807570A">
      <w:pPr>
        <w:adjustRightInd w:val="0"/>
        <w:snapToGrid w:val="0"/>
        <w:spacing w:line="276" w:lineRule="auto"/>
        <w:jc w:val="center"/>
        <w:rPr>
          <w:rFonts w:ascii="仿宋" w:hAnsi="仿宋" w:eastAsia="仿宋" w:cs="Times New Roman"/>
          <w:sz w:val="30"/>
          <w:szCs w:val="30"/>
        </w:rPr>
      </w:pPr>
    </w:p>
    <w:p w14:paraId="3F825F36">
      <w:pPr>
        <w:adjustRightInd w:val="0"/>
        <w:snapToGrid w:val="0"/>
        <w:spacing w:line="276" w:lineRule="auto"/>
        <w:ind w:left="-2" w:leftChars="-1" w:firstLine="2430" w:firstLineChars="810"/>
        <w:jc w:val="left"/>
        <w:rPr>
          <w:rFonts w:ascii="仿宋" w:hAnsi="仿宋" w:eastAsia="仿宋" w:cs="Times New Roman"/>
          <w:sz w:val="30"/>
          <w:szCs w:val="30"/>
          <w:u w:val="single"/>
        </w:rPr>
      </w:pPr>
      <w:r>
        <w:rPr>
          <w:rFonts w:ascii="仿宋" w:hAnsi="仿宋" w:eastAsia="仿宋" w:cs="Times New Roman"/>
          <w:sz w:val="30"/>
          <w:szCs w:val="30"/>
        </w:rPr>
        <w:t xml:space="preserve">编制时间： </w:t>
      </w:r>
      <w:r>
        <w:rPr>
          <w:rFonts w:ascii="仿宋" w:hAnsi="仿宋" w:eastAsia="仿宋" w:cs="Times New Roman"/>
          <w:sz w:val="30"/>
          <w:szCs w:val="30"/>
          <w:u w:val="single"/>
        </w:rPr>
        <w:t xml:space="preserve">      </w:t>
      </w:r>
      <w:r>
        <w:rPr>
          <w:rFonts w:hint="eastAsia" w:ascii="Times New Roman" w:hAnsi="Times New Roman" w:eastAsia="仿宋" w:cs="Times New Roman"/>
          <w:sz w:val="28"/>
          <w:szCs w:val="28"/>
          <w:u w:val="single"/>
        </w:rPr>
        <w:t>2026</w:t>
      </w:r>
      <w:r>
        <w:rPr>
          <w:rFonts w:ascii="Times New Roman" w:hAnsi="Times New Roman" w:eastAsia="仿宋" w:cs="Times New Roman"/>
          <w:sz w:val="28"/>
          <w:szCs w:val="28"/>
          <w:u w:val="single"/>
        </w:rPr>
        <w:t>年</w:t>
      </w:r>
      <w:r>
        <w:rPr>
          <w:rFonts w:hint="eastAsia" w:ascii="Times New Roman" w:hAnsi="Times New Roman" w:eastAsia="仿宋" w:cs="Times New Roman"/>
          <w:sz w:val="28"/>
          <w:szCs w:val="28"/>
          <w:u w:val="single"/>
        </w:rPr>
        <w:t>9</w:t>
      </w:r>
      <w:r>
        <w:rPr>
          <w:rFonts w:ascii="Times New Roman" w:hAnsi="Times New Roman" w:eastAsia="仿宋" w:cs="Times New Roman"/>
          <w:sz w:val="28"/>
          <w:szCs w:val="28"/>
          <w:u w:val="single"/>
        </w:rPr>
        <w:t xml:space="preserve">月 </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p>
    <w:p w14:paraId="28A6FA7C">
      <w:pPr>
        <w:adjustRightInd w:val="0"/>
        <w:snapToGrid w:val="0"/>
        <w:spacing w:line="276" w:lineRule="auto"/>
        <w:ind w:left="-2" w:leftChars="-1" w:firstLine="2430" w:firstLineChars="810"/>
        <w:jc w:val="left"/>
        <w:rPr>
          <w:rFonts w:ascii="仿宋" w:hAnsi="仿宋" w:eastAsia="仿宋" w:cs="Times New Roman"/>
          <w:sz w:val="30"/>
          <w:szCs w:val="30"/>
          <w:u w:val="single"/>
        </w:rPr>
      </w:pPr>
    </w:p>
    <w:p w14:paraId="5BA252BF">
      <w:pPr>
        <w:adjustRightInd w:val="0"/>
        <w:snapToGrid w:val="0"/>
        <w:spacing w:line="276" w:lineRule="auto"/>
        <w:jc w:val="left"/>
        <w:rPr>
          <w:rFonts w:ascii="仿宋" w:hAnsi="仿宋" w:eastAsia="仿宋" w:cs="Times New Roman"/>
          <w:b/>
          <w:bCs/>
          <w:kern w:val="44"/>
          <w:sz w:val="30"/>
          <w:szCs w:val="30"/>
        </w:rPr>
      </w:pPr>
    </w:p>
    <w:p w14:paraId="6CAD9687">
      <w:pPr>
        <w:adjustRightInd w:val="0"/>
        <w:snapToGrid w:val="0"/>
        <w:spacing w:line="276" w:lineRule="auto"/>
        <w:jc w:val="left"/>
        <w:rPr>
          <w:rFonts w:ascii="仿宋" w:hAnsi="仿宋" w:eastAsia="仿宋" w:cs="Times New Roman"/>
          <w:b/>
          <w:bCs/>
          <w:kern w:val="44"/>
          <w:sz w:val="30"/>
          <w:szCs w:val="30"/>
        </w:rPr>
      </w:pPr>
    </w:p>
    <w:p w14:paraId="453C6558">
      <w:pPr>
        <w:adjustRightInd w:val="0"/>
        <w:snapToGrid w:val="0"/>
        <w:spacing w:line="360" w:lineRule="auto"/>
        <w:ind w:firstLine="640" w:firstLineChars="200"/>
        <w:jc w:val="center"/>
        <w:outlineLvl w:val="3"/>
        <w:rPr>
          <w:rFonts w:ascii="黑体" w:hAnsi="黑体" w:eastAsia="黑体"/>
          <w:sz w:val="32"/>
          <w:szCs w:val="32"/>
        </w:rPr>
      </w:pPr>
    </w:p>
    <w:p w14:paraId="06E04658">
      <w:pPr>
        <w:adjustRightInd w:val="0"/>
        <w:snapToGrid w:val="0"/>
        <w:spacing w:line="360" w:lineRule="auto"/>
        <w:ind w:firstLine="640" w:firstLineChars="200"/>
        <w:jc w:val="center"/>
        <w:outlineLvl w:val="3"/>
        <w:rPr>
          <w:rFonts w:ascii="黑体" w:hAnsi="黑体" w:eastAsia="黑体" w:cs="Times New Roman"/>
          <w:sz w:val="32"/>
          <w:szCs w:val="32"/>
        </w:rPr>
      </w:pPr>
      <w:r>
        <w:rPr>
          <w:rFonts w:hint="eastAsia" w:ascii="黑体" w:hAnsi="黑体" w:eastAsia="黑体" w:cs="Times New Roman"/>
          <w:sz w:val="32"/>
          <w:szCs w:val="32"/>
        </w:rPr>
        <w:t>目  次</w:t>
      </w:r>
    </w:p>
    <w:p w14:paraId="4F8969D6">
      <w:pPr>
        <w:spacing w:line="360" w:lineRule="auto"/>
        <w:rPr>
          <w:rFonts w:ascii="宋体" w:hAnsi="宋体" w:eastAsia="宋体"/>
          <w:sz w:val="24"/>
          <w:szCs w:val="24"/>
        </w:rPr>
      </w:pPr>
      <w:r>
        <w:rPr>
          <w:rFonts w:hint="eastAsia" w:ascii="宋体" w:hAnsi="宋体" w:eastAsia="宋体"/>
          <w:sz w:val="24"/>
          <w:szCs w:val="24"/>
        </w:rPr>
        <w:t>一、工作简况，包括任务来源、制定背景、起草过程等；</w:t>
      </w:r>
    </w:p>
    <w:p w14:paraId="25E047C5">
      <w:pPr>
        <w:spacing w:line="360" w:lineRule="auto"/>
        <w:rPr>
          <w:rFonts w:ascii="宋体" w:hAnsi="宋体" w:eastAsia="宋体"/>
          <w:sz w:val="24"/>
          <w:szCs w:val="24"/>
        </w:rPr>
      </w:pPr>
      <w:r>
        <w:rPr>
          <w:rFonts w:hint="eastAsia" w:ascii="宋体" w:hAnsi="宋体" w:eastAsia="宋体"/>
          <w:sz w:val="24"/>
          <w:szCs w:val="24"/>
        </w:rPr>
        <w:t>二、国家标准编制原则、主要内容及其确定依据，修订国家标准时，还包括修订前后技术内容的对比；</w:t>
      </w:r>
    </w:p>
    <w:p w14:paraId="0E10105C">
      <w:pPr>
        <w:spacing w:line="360" w:lineRule="auto"/>
        <w:rPr>
          <w:rFonts w:ascii="宋体" w:hAnsi="宋体" w:eastAsia="宋体"/>
          <w:sz w:val="24"/>
          <w:szCs w:val="24"/>
        </w:rPr>
      </w:pPr>
      <w:r>
        <w:rPr>
          <w:rFonts w:hint="eastAsia" w:ascii="宋体" w:hAnsi="宋体" w:eastAsia="宋体"/>
          <w:sz w:val="24"/>
          <w:szCs w:val="24"/>
        </w:rPr>
        <w:t>三、试验验证的分析、综述报告，技术经济论证，预期的经济效益、社会效益和生态效益；</w:t>
      </w:r>
    </w:p>
    <w:p w14:paraId="74FB417A">
      <w:pPr>
        <w:spacing w:line="360" w:lineRule="auto"/>
        <w:rPr>
          <w:rFonts w:ascii="宋体" w:hAnsi="宋体" w:eastAsia="宋体"/>
          <w:sz w:val="24"/>
          <w:szCs w:val="24"/>
        </w:rPr>
      </w:pPr>
      <w:r>
        <w:rPr>
          <w:rFonts w:hint="eastAsia" w:ascii="宋体" w:hAnsi="宋体" w:eastAsia="宋体"/>
          <w:sz w:val="24"/>
          <w:szCs w:val="24"/>
        </w:rPr>
        <w:t>四、与国际、国外同类标准技术内容的对比情况，或者与测试的国外样品、样机的有关数据对比情况；</w:t>
      </w:r>
    </w:p>
    <w:p w14:paraId="1EC367F0">
      <w:pPr>
        <w:spacing w:line="360" w:lineRule="auto"/>
        <w:rPr>
          <w:rFonts w:ascii="宋体" w:hAnsi="宋体" w:eastAsia="宋体"/>
          <w:sz w:val="24"/>
          <w:szCs w:val="24"/>
        </w:rPr>
      </w:pPr>
      <w:r>
        <w:rPr>
          <w:rFonts w:hint="eastAsia" w:ascii="宋体" w:hAnsi="宋体" w:eastAsia="宋体"/>
          <w:sz w:val="24"/>
          <w:szCs w:val="24"/>
        </w:rPr>
        <w:t>五、以国际标准为基础的起草情况，以及是否合规引用或者采用国际国外标准，并说明未采用国际标准的原因；</w:t>
      </w:r>
    </w:p>
    <w:p w14:paraId="368FE7B9">
      <w:pPr>
        <w:spacing w:line="360" w:lineRule="auto"/>
        <w:rPr>
          <w:rFonts w:ascii="宋体" w:hAnsi="宋体" w:eastAsia="宋体"/>
          <w:sz w:val="24"/>
          <w:szCs w:val="24"/>
        </w:rPr>
      </w:pPr>
      <w:r>
        <w:rPr>
          <w:rFonts w:hint="eastAsia" w:ascii="宋体" w:hAnsi="宋体" w:eastAsia="宋体"/>
          <w:sz w:val="24"/>
          <w:szCs w:val="24"/>
        </w:rPr>
        <w:t>六、与有关法律、行政法规及相关标准的关系；</w:t>
      </w:r>
    </w:p>
    <w:p w14:paraId="1A07B8E5">
      <w:pPr>
        <w:spacing w:line="360" w:lineRule="auto"/>
        <w:rPr>
          <w:rFonts w:ascii="宋体" w:hAnsi="宋体" w:eastAsia="宋体"/>
          <w:sz w:val="24"/>
          <w:szCs w:val="24"/>
        </w:rPr>
      </w:pPr>
      <w:r>
        <w:rPr>
          <w:rFonts w:hint="eastAsia" w:ascii="宋体" w:hAnsi="宋体" w:eastAsia="宋体"/>
          <w:sz w:val="24"/>
          <w:szCs w:val="24"/>
        </w:rPr>
        <w:t>七、重大分歧意见的处理经过和依据；</w:t>
      </w:r>
    </w:p>
    <w:p w14:paraId="05881EC0">
      <w:pPr>
        <w:spacing w:line="360" w:lineRule="auto"/>
        <w:rPr>
          <w:rFonts w:ascii="宋体" w:hAnsi="宋体" w:eastAsia="宋体"/>
          <w:sz w:val="24"/>
          <w:szCs w:val="24"/>
        </w:rPr>
      </w:pPr>
      <w:r>
        <w:rPr>
          <w:rFonts w:hint="eastAsia" w:ascii="宋体" w:hAnsi="宋体" w:eastAsia="宋体"/>
          <w:sz w:val="24"/>
          <w:szCs w:val="24"/>
        </w:rPr>
        <w:t>八、涉及专利的有关说明；</w:t>
      </w:r>
    </w:p>
    <w:p w14:paraId="099FA868">
      <w:pPr>
        <w:spacing w:line="360" w:lineRule="auto"/>
        <w:rPr>
          <w:rFonts w:ascii="宋体" w:hAnsi="宋体" w:eastAsia="宋体"/>
          <w:sz w:val="24"/>
          <w:szCs w:val="24"/>
        </w:rPr>
      </w:pPr>
      <w:r>
        <w:rPr>
          <w:rFonts w:hint="eastAsia" w:ascii="宋体" w:hAnsi="宋体" w:eastAsia="宋体"/>
          <w:sz w:val="24"/>
          <w:szCs w:val="24"/>
        </w:rPr>
        <w:t>九、实施国家标准的要求，以及组织措施、技术措施、过渡期和实施日期的建议等措施建议；</w:t>
      </w:r>
    </w:p>
    <w:p w14:paraId="25F9D7FD">
      <w:pPr>
        <w:spacing w:line="360" w:lineRule="auto"/>
        <w:rPr>
          <w:rFonts w:ascii="宋体" w:hAnsi="宋体" w:eastAsia="宋体"/>
          <w:sz w:val="24"/>
          <w:szCs w:val="24"/>
        </w:rPr>
      </w:pPr>
      <w:r>
        <w:rPr>
          <w:rFonts w:hint="eastAsia" w:ascii="宋体" w:hAnsi="宋体" w:eastAsia="宋体"/>
          <w:sz w:val="24"/>
          <w:szCs w:val="24"/>
        </w:rPr>
        <w:t>十、其他应当说明的事项。</w:t>
      </w:r>
    </w:p>
    <w:p w14:paraId="735D66F9">
      <w:pPr>
        <w:adjustRightInd w:val="0"/>
        <w:snapToGrid w:val="0"/>
        <w:spacing w:line="276" w:lineRule="auto"/>
        <w:jc w:val="left"/>
        <w:rPr>
          <w:rFonts w:ascii="仿宋" w:hAnsi="仿宋" w:eastAsia="仿宋" w:cs="Times New Roman"/>
          <w:b/>
          <w:bCs/>
          <w:kern w:val="44"/>
          <w:sz w:val="30"/>
          <w:szCs w:val="30"/>
        </w:rPr>
      </w:pPr>
    </w:p>
    <w:p w14:paraId="506C1E99">
      <w:pPr>
        <w:pStyle w:val="2"/>
        <w:keepNext w:val="0"/>
        <w:keepLines w:val="0"/>
        <w:adjustRightInd w:val="0"/>
        <w:snapToGrid w:val="0"/>
        <w:spacing w:before="0" w:after="240" w:line="276" w:lineRule="auto"/>
        <w:jc w:val="center"/>
        <w:rPr>
          <w:rFonts w:ascii="黑体" w:hAnsi="黑体" w:eastAsia="黑体" w:cs="Times New Roman"/>
        </w:rPr>
      </w:pPr>
    </w:p>
    <w:p w14:paraId="294973DD">
      <w:pPr>
        <w:pStyle w:val="2"/>
        <w:keepNext w:val="0"/>
        <w:keepLines w:val="0"/>
        <w:adjustRightInd w:val="0"/>
        <w:snapToGrid w:val="0"/>
        <w:spacing w:before="0" w:after="240" w:line="276" w:lineRule="auto"/>
        <w:jc w:val="center"/>
        <w:rPr>
          <w:rFonts w:ascii="黑体" w:hAnsi="黑体" w:eastAsia="黑体" w:cs="Times New Roman"/>
        </w:rPr>
      </w:pPr>
    </w:p>
    <w:p w14:paraId="08B13E24">
      <w:pPr>
        <w:pStyle w:val="2"/>
        <w:keepNext w:val="0"/>
        <w:keepLines w:val="0"/>
        <w:adjustRightInd w:val="0"/>
        <w:snapToGrid w:val="0"/>
        <w:spacing w:before="0" w:after="240" w:line="276" w:lineRule="auto"/>
        <w:jc w:val="center"/>
        <w:rPr>
          <w:rFonts w:ascii="黑体" w:hAnsi="黑体" w:eastAsia="黑体" w:cs="Times New Roman"/>
        </w:rPr>
      </w:pPr>
    </w:p>
    <w:p w14:paraId="7B3A04D4"/>
    <w:p w14:paraId="0C09BE89"/>
    <w:p w14:paraId="79188001"/>
    <w:p w14:paraId="1B2FEDB1"/>
    <w:p w14:paraId="1000BE54"/>
    <w:p w14:paraId="5003C3FF"/>
    <w:p w14:paraId="2105EF48"/>
    <w:p w14:paraId="20709ED5"/>
    <w:p w14:paraId="5FB8717A">
      <w:pPr>
        <w:pStyle w:val="2"/>
        <w:keepNext w:val="0"/>
        <w:keepLines w:val="0"/>
        <w:adjustRightInd w:val="0"/>
        <w:snapToGrid w:val="0"/>
        <w:spacing w:before="0" w:after="240" w:line="276" w:lineRule="auto"/>
        <w:rPr>
          <w:rFonts w:ascii="黑体" w:hAnsi="黑体" w:eastAsia="黑体" w:cs="Times New Roman"/>
        </w:rPr>
      </w:pPr>
    </w:p>
    <w:p w14:paraId="25FBD493">
      <w:pPr>
        <w:adjustRightInd w:val="0"/>
        <w:snapToGrid w:val="0"/>
        <w:ind w:firstLine="720" w:firstLineChars="200"/>
        <w:jc w:val="center"/>
        <w:outlineLvl w:val="3"/>
        <w:rPr>
          <w:rFonts w:ascii="黑体" w:hAnsi="黑体" w:eastAsia="黑体" w:cs="Times New Roman"/>
          <w:sz w:val="36"/>
          <w:szCs w:val="36"/>
        </w:rPr>
      </w:pPr>
    </w:p>
    <w:p w14:paraId="720E9A20">
      <w:pPr>
        <w:adjustRightInd w:val="0"/>
        <w:snapToGrid w:val="0"/>
        <w:ind w:firstLine="720" w:firstLineChars="200"/>
        <w:jc w:val="center"/>
        <w:outlineLvl w:val="3"/>
        <w:rPr>
          <w:rFonts w:ascii="黑体" w:hAnsi="黑体" w:eastAsia="黑体" w:cs="Times New Roman"/>
          <w:sz w:val="36"/>
          <w:szCs w:val="36"/>
        </w:rPr>
      </w:pPr>
      <w:r>
        <w:rPr>
          <w:rFonts w:ascii="黑体" w:hAnsi="黑体" w:eastAsia="黑体" w:cs="Times New Roman"/>
          <w:sz w:val="36"/>
          <w:szCs w:val="36"/>
        </w:rPr>
        <w:t>《</w:t>
      </w:r>
      <w:r>
        <w:rPr>
          <w:rFonts w:hint="eastAsia" w:ascii="黑体" w:hAnsi="黑体" w:eastAsia="黑体" w:cs="Times New Roman"/>
          <w:sz w:val="36"/>
          <w:szCs w:val="36"/>
        </w:rPr>
        <w:t>实景三维基础模型 框架</w:t>
      </w:r>
      <w:r>
        <w:rPr>
          <w:rFonts w:ascii="黑体" w:hAnsi="黑体" w:eastAsia="黑体" w:cs="Times New Roman"/>
          <w:sz w:val="36"/>
          <w:szCs w:val="36"/>
        </w:rPr>
        <w:t>》</w:t>
      </w:r>
    </w:p>
    <w:p w14:paraId="0DA139F4">
      <w:pPr>
        <w:adjustRightInd w:val="0"/>
        <w:snapToGrid w:val="0"/>
        <w:spacing w:line="360" w:lineRule="auto"/>
        <w:ind w:firstLine="720" w:firstLineChars="200"/>
        <w:jc w:val="center"/>
        <w:outlineLvl w:val="3"/>
        <w:rPr>
          <w:rFonts w:ascii="黑体" w:hAnsi="黑体" w:eastAsia="黑体" w:cs="Times New Roman"/>
          <w:sz w:val="36"/>
          <w:szCs w:val="36"/>
        </w:rPr>
      </w:pPr>
      <w:r>
        <w:rPr>
          <w:rFonts w:ascii="黑体" w:hAnsi="黑体" w:eastAsia="黑体" w:cs="Times New Roman"/>
          <w:sz w:val="36"/>
          <w:szCs w:val="36"/>
        </w:rPr>
        <w:t>编制说明</w:t>
      </w:r>
    </w:p>
    <w:p w14:paraId="6640C1E5">
      <w:pPr>
        <w:pStyle w:val="3"/>
        <w:keepNext w:val="0"/>
        <w:keepLines w:val="0"/>
        <w:numPr>
          <w:ilvl w:val="0"/>
          <w:numId w:val="1"/>
        </w:numPr>
        <w:spacing w:before="120" w:after="120" w:line="240" w:lineRule="auto"/>
        <w:ind w:left="0" w:firstLine="0"/>
        <w:rPr>
          <w:rFonts w:ascii="黑体" w:hAnsi="黑体" w:eastAsia="黑体" w:cs="Times New Roman"/>
          <w:b w:val="0"/>
        </w:rPr>
      </w:pPr>
      <w:r>
        <w:rPr>
          <w:rFonts w:ascii="黑体" w:hAnsi="黑体" w:eastAsia="黑体" w:cs="Times New Roman"/>
          <w:b w:val="0"/>
        </w:rPr>
        <w:t>工作简况</w:t>
      </w:r>
    </w:p>
    <w:p w14:paraId="3457A64F">
      <w:pPr>
        <w:pStyle w:val="16"/>
        <w:numPr>
          <w:ilvl w:val="0"/>
          <w:numId w:val="2"/>
        </w:numPr>
        <w:ind w:firstLineChars="0"/>
        <w:rPr>
          <w:rFonts w:ascii="Times New Roman" w:hAnsi="Times New Roman" w:eastAsia="仿宋" w:cs="Times New Roman"/>
          <w:b/>
          <w:sz w:val="30"/>
          <w:szCs w:val="30"/>
        </w:rPr>
      </w:pPr>
      <w:r>
        <w:rPr>
          <w:rFonts w:ascii="Times New Roman" w:hAnsi="Times New Roman" w:eastAsia="仿宋" w:cs="Times New Roman"/>
          <w:b/>
          <w:sz w:val="30"/>
          <w:szCs w:val="30"/>
        </w:rPr>
        <w:t>任务来源</w:t>
      </w:r>
    </w:p>
    <w:p w14:paraId="2AD0C98E">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 xml:space="preserve">根据国家标准化管理委员会《关于下达2026年第三批推荐性国家标准计划及相关标准外文版计划的通知》（国标委发〔2026〕17号）和全国地理信息标准化技术委员会秘书处《关于下达17项地理信息国家标准制修订计划项目及编报实施方案的通知》（SAC/TC230/SEC </w:t>
      </w:r>
      <w:r>
        <w:rPr>
          <w:rFonts w:hint="eastAsia" w:ascii="仿宋" w:hAnsi="仿宋" w:eastAsia="仿宋" w:cs="Times New Roman"/>
          <w:color w:val="000000"/>
          <w:sz w:val="28"/>
          <w:szCs w:val="28"/>
          <w:lang w:eastAsia="zh-CN"/>
        </w:rPr>
        <w:t>〔2026〕19号</w:t>
      </w:r>
      <w:r>
        <w:rPr>
          <w:rFonts w:hint="eastAsia" w:ascii="仿宋" w:hAnsi="仿宋" w:eastAsia="仿宋" w:cs="Times New Roman"/>
          <w:color w:val="000000"/>
          <w:sz w:val="28"/>
          <w:szCs w:val="28"/>
        </w:rPr>
        <w:t>），推荐性国家标准《实景三维基础模型 框架》正式立项，项目计划编号为20261559-T-466。</w:t>
      </w:r>
    </w:p>
    <w:p w14:paraId="0100C29F">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本项任务由中华人民共和国自然资源部提出，由全国地理信息标准化技术委员会（SAC/TC 230）归口。本标准为推荐性标准，属制定项目，项目周期18个月，按计划于2027年9月30日前完成报批。中国测绘科学研究院承担编制（主编单位），会同深圳市前海深港现代服务业合作区管理局、安徽省第二测绘院等17家单位协作共同起草完成。</w:t>
      </w:r>
    </w:p>
    <w:p w14:paraId="181E2F2B">
      <w:pPr>
        <w:pStyle w:val="16"/>
        <w:numPr>
          <w:ilvl w:val="0"/>
          <w:numId w:val="2"/>
        </w:numPr>
        <w:ind w:firstLineChars="0"/>
        <w:rPr>
          <w:rFonts w:ascii="Times New Roman" w:hAnsi="Times New Roman" w:eastAsia="仿宋" w:cs="Times New Roman"/>
          <w:b/>
          <w:sz w:val="30"/>
          <w:szCs w:val="30"/>
        </w:rPr>
      </w:pPr>
      <w:r>
        <w:rPr>
          <w:rFonts w:ascii="Times New Roman" w:hAnsi="Times New Roman" w:eastAsia="仿宋" w:cs="Times New Roman"/>
          <w:b/>
          <w:sz w:val="30"/>
          <w:szCs w:val="30"/>
        </w:rPr>
        <w:t>制定背景</w:t>
      </w:r>
    </w:p>
    <w:p w14:paraId="56E84AB8">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数字时代对测绘地理信息事业提出了引领性要求，高质量发展对测绘地理信息工作提出了融合性要求。美国、英国、德国等国家纷纷提出数字化转型战略布局，权威统一、覆盖全域的三维空间数据作为重要的生产要素，已成为各国竞相发展的重点；真实、立体、时序化的实景三维信息已成为加快数字经济发展和支撑国家安全保障的核心关键，相关领域的科技竞争愈演愈烈。从治理重构来看，以实景三维中国作为统一时空底座，能有效推进自然资源治理体系和治理能力现代化，真正构建从山顶到海洋的保护治理大格局。</w:t>
      </w:r>
    </w:p>
    <w:p w14:paraId="55C54C2B">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实景三维中国是国家重要的新型基础设施，已明确列入中共中央、国务院印发的《数字中国建设整体布局规划》《关于加快经济社会发展全面绿色转型的意见》等文件中，是支撑自然资源管理、助力数字中国建设和数字经济发展的重要时空基底。2022年，自然资源部办公厅印发通知，全面推进实景三维中国建设；2023年，自然资源部印发《实景三维中国建设总体实施方案（2023—2025年）》，对实景三维中国建设作出系统部署。</w:t>
      </w:r>
    </w:p>
    <w:p w14:paraId="505DBA58">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实景三维的建设离不开统一数据模型的支撑，其在概念层面和实践层面对实景三维的统一描述，是实景三维构建与应用服务的基础。但作为区别于以往地理信息数据的全新产品，实景三维数据缺乏与之适配的模型设计，尤其在基础模型方面：缺乏适应国情的国产、自主的模型；缺乏数据和应用双驱动下的模型；缺乏全空间统一描述与集成表达融合的模型。这严重限制了建设效率与赋能水平的标准化、丰富度和安全性，迫切需要从国家标准层面建立实景三维基础模型的统一框架。</w:t>
      </w:r>
    </w:p>
    <w:p w14:paraId="79FEC753">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2024年以来，中国测绘科学研究院联合国内有关单位编制了中国测绘学会团体标准《实景三维 基础模型》，于2025年1</w:t>
      </w:r>
      <w:r>
        <w:rPr>
          <w:rFonts w:hint="eastAsia" w:ascii="仿宋" w:hAnsi="仿宋" w:eastAsia="仿宋" w:cs="Times New Roman"/>
          <w:color w:val="000000"/>
          <w:sz w:val="28"/>
          <w:szCs w:val="28"/>
          <w:lang w:val="en-US" w:eastAsia="zh-CN"/>
        </w:rPr>
        <w:t>2</w:t>
      </w:r>
      <w:r>
        <w:rPr>
          <w:rFonts w:hint="eastAsia" w:ascii="仿宋" w:hAnsi="仿宋" w:eastAsia="仿宋" w:cs="Times New Roman"/>
          <w:color w:val="000000"/>
          <w:sz w:val="28"/>
          <w:szCs w:val="28"/>
        </w:rPr>
        <w:t>月</w:t>
      </w:r>
      <w:r>
        <w:rPr>
          <w:rFonts w:hint="eastAsia" w:ascii="仿宋" w:hAnsi="仿宋" w:eastAsia="仿宋" w:cs="Times New Roman"/>
          <w:color w:val="000000"/>
          <w:sz w:val="28"/>
          <w:szCs w:val="28"/>
          <w:lang w:val="en-US" w:eastAsia="zh-CN"/>
        </w:rPr>
        <w:t>发布</w:t>
      </w:r>
      <w:r>
        <w:rPr>
          <w:rFonts w:hint="eastAsia" w:ascii="仿宋" w:hAnsi="仿宋" w:eastAsia="仿宋" w:cs="Times New Roman"/>
          <w:color w:val="000000"/>
          <w:sz w:val="28"/>
          <w:szCs w:val="28"/>
        </w:rPr>
        <w:t>，形成了较为成熟的模型框架和技术积累。为进一步提升标准的适用范围和效力，将团体标准技术成果转化提升为国家标准，在全国范围内统一实景三维基础模型的构成、描述、表达和应用框架，按照国家标准制修订计划安排，制定本国家标准。</w:t>
      </w:r>
    </w:p>
    <w:p w14:paraId="57406059">
      <w:pPr>
        <w:pStyle w:val="16"/>
        <w:numPr>
          <w:ilvl w:val="0"/>
          <w:numId w:val="2"/>
        </w:numPr>
        <w:ind w:firstLineChars="0"/>
        <w:rPr>
          <w:rFonts w:ascii="Times New Roman" w:hAnsi="Times New Roman" w:eastAsia="仿宋" w:cs="Times New Roman"/>
          <w:b/>
          <w:sz w:val="30"/>
          <w:szCs w:val="30"/>
        </w:rPr>
      </w:pPr>
      <w:r>
        <w:rPr>
          <w:rFonts w:ascii="Times New Roman" w:hAnsi="Times New Roman" w:eastAsia="仿宋" w:cs="Times New Roman"/>
          <w:b/>
          <w:sz w:val="30"/>
          <w:szCs w:val="30"/>
        </w:rPr>
        <w:t>起草单位及起草人</w:t>
      </w:r>
    </w:p>
    <w:p w14:paraId="4394F4E7">
      <w:pPr>
        <w:adjustRightInd w:val="0"/>
        <w:snapToGrid w:val="0"/>
        <w:spacing w:line="276" w:lineRule="auto"/>
        <w:ind w:firstLine="602" w:firstLineChars="200"/>
        <w:rPr>
          <w:rFonts w:ascii="仿宋" w:hAnsi="仿宋" w:eastAsia="仿宋" w:cs="Times New Roman"/>
          <w:b/>
          <w:color w:val="000000"/>
          <w:sz w:val="30"/>
          <w:szCs w:val="30"/>
        </w:rPr>
      </w:pPr>
      <w:r>
        <w:rPr>
          <w:rFonts w:hint="eastAsia" w:ascii="仿宋" w:hAnsi="仿宋" w:eastAsia="仿宋" w:cs="Times New Roman"/>
          <w:b/>
          <w:color w:val="000000"/>
          <w:sz w:val="30"/>
          <w:szCs w:val="30"/>
        </w:rPr>
        <w:t>1）起草单位</w:t>
      </w:r>
    </w:p>
    <w:p w14:paraId="5AD3131C">
      <w:pPr>
        <w:ind w:firstLine="560" w:firstLineChars="200"/>
        <w:rPr>
          <w:rFonts w:hint="eastAsia" w:ascii="仿宋" w:hAnsi="仿宋" w:eastAsia="仿宋" w:cs="Times New Roman"/>
          <w:color w:val="000000"/>
          <w:sz w:val="28"/>
          <w:szCs w:val="28"/>
          <w:lang w:val="en-US" w:eastAsia="zh-CN"/>
        </w:rPr>
      </w:pPr>
      <w:r>
        <w:rPr>
          <w:rFonts w:hint="eastAsia" w:ascii="仿宋" w:hAnsi="仿宋" w:eastAsia="仿宋" w:cs="Times New Roman"/>
          <w:color w:val="000000"/>
          <w:sz w:val="28"/>
          <w:szCs w:val="28"/>
          <w:lang w:eastAsia="zh-CN"/>
        </w:rPr>
        <w:t>中国测绘科学研究院（主编单位）、深圳市前海深港现代服务业合作区管理局、安徽省第二测绘院、武汉市测绘研究院、深圳市规划和自然资源调查测绘中心、广西壮族自治区地理信息测绘院、广东省国土资源技术中心、同济大学、西南交通大学、清华大学、上海海洋大学、武汉大学、网络空间部队信息工程大学、江苏省自然资源厅、北京市测绘设计研究院、青岛市勘察测绘研究院、水利部信息中心、自然资源部国土空间规划研究中心共18家单位。</w:t>
      </w:r>
    </w:p>
    <w:p w14:paraId="02631BA2">
      <w:pPr>
        <w:adjustRightInd w:val="0"/>
        <w:snapToGrid w:val="0"/>
        <w:spacing w:line="276" w:lineRule="auto"/>
        <w:ind w:firstLine="602" w:firstLineChars="200"/>
        <w:rPr>
          <w:rFonts w:ascii="仿宋" w:hAnsi="仿宋" w:eastAsia="仿宋" w:cs="Times New Roman"/>
          <w:b/>
          <w:color w:val="000000"/>
          <w:sz w:val="30"/>
          <w:szCs w:val="30"/>
        </w:rPr>
      </w:pPr>
      <w:r>
        <w:rPr>
          <w:rFonts w:hint="eastAsia" w:ascii="仿宋" w:hAnsi="仿宋" w:eastAsia="仿宋" w:cs="Times New Roman"/>
          <w:b/>
          <w:color w:val="000000"/>
          <w:sz w:val="30"/>
          <w:szCs w:val="30"/>
        </w:rPr>
        <w:t>2）起草人及其所做工作</w:t>
      </w:r>
    </w:p>
    <w:tbl>
      <w:tblPr>
        <w:tblStyle w:val="9"/>
        <w:tblW w:w="97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1288"/>
        <w:gridCol w:w="2509"/>
        <w:gridCol w:w="5069"/>
      </w:tblGrid>
      <w:tr w14:paraId="5B2D1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853" w:type="dxa"/>
            <w:vAlign w:val="center"/>
          </w:tcPr>
          <w:p w14:paraId="20839F02">
            <w:pPr>
              <w:adjustRightInd w:val="0"/>
              <w:snapToGrid w:val="0"/>
              <w:jc w:val="center"/>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lang w:eastAsia="zh-CN"/>
              </w:rPr>
              <w:t>排序</w:t>
            </w:r>
          </w:p>
        </w:tc>
        <w:tc>
          <w:tcPr>
            <w:tcW w:w="1288" w:type="dxa"/>
            <w:vAlign w:val="center"/>
          </w:tcPr>
          <w:p w14:paraId="78E1C230">
            <w:pPr>
              <w:adjustRightInd w:val="0"/>
              <w:snapToGrid w:val="0"/>
              <w:jc w:val="center"/>
              <w:rPr>
                <w:rFonts w:ascii="仿宋" w:hAnsi="仿宋" w:eastAsia="仿宋" w:cs="Times New Roman"/>
                <w:color w:val="000000"/>
                <w:sz w:val="28"/>
                <w:szCs w:val="28"/>
              </w:rPr>
            </w:pPr>
            <w:r>
              <w:rPr>
                <w:rFonts w:hint="eastAsia" w:ascii="仿宋" w:hAnsi="仿宋" w:eastAsia="仿宋" w:cs="Times New Roman"/>
                <w:color w:val="000000"/>
                <w:sz w:val="28"/>
                <w:szCs w:val="28"/>
              </w:rPr>
              <w:t>姓名</w:t>
            </w:r>
          </w:p>
        </w:tc>
        <w:tc>
          <w:tcPr>
            <w:tcW w:w="2509" w:type="dxa"/>
            <w:vAlign w:val="center"/>
          </w:tcPr>
          <w:p w14:paraId="51C58AFF">
            <w:pPr>
              <w:adjustRightInd w:val="0"/>
              <w:snapToGrid w:val="0"/>
              <w:jc w:val="center"/>
              <w:rPr>
                <w:rFonts w:ascii="仿宋" w:hAnsi="仿宋" w:eastAsia="仿宋" w:cs="Times New Roman"/>
                <w:color w:val="000000"/>
                <w:sz w:val="28"/>
                <w:szCs w:val="28"/>
              </w:rPr>
            </w:pPr>
            <w:r>
              <w:rPr>
                <w:rFonts w:hint="eastAsia" w:ascii="仿宋" w:hAnsi="仿宋" w:eastAsia="仿宋" w:cs="Times New Roman"/>
                <w:color w:val="000000"/>
                <w:sz w:val="28"/>
                <w:szCs w:val="28"/>
              </w:rPr>
              <w:t>工作单位</w:t>
            </w:r>
          </w:p>
        </w:tc>
        <w:tc>
          <w:tcPr>
            <w:tcW w:w="5069" w:type="dxa"/>
            <w:vAlign w:val="center"/>
          </w:tcPr>
          <w:p w14:paraId="39D06DF3">
            <w:pPr>
              <w:adjustRightInd w:val="0"/>
              <w:snapToGrid w:val="0"/>
              <w:jc w:val="center"/>
              <w:rPr>
                <w:rFonts w:ascii="仿宋" w:hAnsi="仿宋" w:eastAsia="仿宋" w:cs="Times New Roman"/>
                <w:color w:val="000000"/>
                <w:sz w:val="28"/>
                <w:szCs w:val="28"/>
              </w:rPr>
            </w:pPr>
            <w:r>
              <w:rPr>
                <w:rFonts w:hint="eastAsia" w:ascii="仿宋" w:hAnsi="仿宋" w:eastAsia="仿宋" w:cs="Times New Roman"/>
                <w:color w:val="000000"/>
                <w:sz w:val="28"/>
                <w:szCs w:val="28"/>
              </w:rPr>
              <w:t>所做</w:t>
            </w:r>
            <w:r>
              <w:rPr>
                <w:rFonts w:ascii="仿宋" w:hAnsi="仿宋" w:eastAsia="仿宋" w:cs="Times New Roman"/>
                <w:color w:val="000000"/>
                <w:sz w:val="28"/>
                <w:szCs w:val="28"/>
              </w:rPr>
              <w:t>主要工作</w:t>
            </w:r>
          </w:p>
        </w:tc>
      </w:tr>
      <w:tr w14:paraId="1A75A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853" w:type="dxa"/>
            <w:vAlign w:val="center"/>
          </w:tcPr>
          <w:p w14:paraId="36AF1134">
            <w:pPr>
              <w:adjustRightInd w:val="0"/>
              <w:snapToGrid w:val="0"/>
              <w:jc w:val="center"/>
            </w:pPr>
            <w:r>
              <w:rPr>
                <w:rFonts w:hint="eastAsia"/>
              </w:rPr>
              <w:t>1</w:t>
            </w:r>
          </w:p>
        </w:tc>
        <w:tc>
          <w:tcPr>
            <w:tcW w:w="1288" w:type="dxa"/>
            <w:vAlign w:val="center"/>
          </w:tcPr>
          <w:p w14:paraId="27EC0C0C">
            <w:pPr>
              <w:adjustRightInd w:val="0"/>
              <w:snapToGrid w:val="0"/>
              <w:jc w:val="center"/>
              <w:rPr>
                <w:rFonts w:ascii="仿宋" w:hAnsi="仿宋" w:eastAsia="仿宋" w:cs="Times New Roman"/>
                <w:color w:val="000000"/>
                <w:sz w:val="28"/>
                <w:szCs w:val="28"/>
              </w:rPr>
            </w:pPr>
            <w:r>
              <w:t>翟亮</w:t>
            </w:r>
          </w:p>
        </w:tc>
        <w:tc>
          <w:tcPr>
            <w:tcW w:w="2509" w:type="dxa"/>
            <w:vAlign w:val="center"/>
          </w:tcPr>
          <w:p w14:paraId="3909AB86">
            <w:pPr>
              <w:adjustRightInd w:val="0"/>
              <w:snapToGrid w:val="0"/>
              <w:jc w:val="center"/>
              <w:rPr>
                <w:rFonts w:ascii="仿宋" w:hAnsi="仿宋" w:eastAsia="仿宋" w:cs="Times New Roman"/>
                <w:color w:val="000000"/>
                <w:sz w:val="28"/>
                <w:szCs w:val="28"/>
              </w:rPr>
            </w:pPr>
            <w:r>
              <w:t>中国测绘科学研究院</w:t>
            </w:r>
          </w:p>
        </w:tc>
        <w:tc>
          <w:tcPr>
            <w:tcW w:w="5069" w:type="dxa"/>
            <w:vAlign w:val="center"/>
          </w:tcPr>
          <w:p w14:paraId="6103D7E6">
            <w:pPr>
              <w:adjustRightInd w:val="0"/>
              <w:snapToGrid w:val="0"/>
              <w:jc w:val="center"/>
              <w:rPr>
                <w:rFonts w:ascii="仿宋" w:hAnsi="仿宋" w:eastAsia="仿宋" w:cs="Times New Roman"/>
                <w:color w:val="000000"/>
                <w:sz w:val="28"/>
                <w:szCs w:val="28"/>
              </w:rPr>
            </w:pPr>
            <w:r>
              <w:t>项目负责人，总体框架设计与文本统稿，负责构成和关系、本体描述章节</w:t>
            </w:r>
          </w:p>
        </w:tc>
      </w:tr>
      <w:tr w14:paraId="22056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853" w:type="dxa"/>
            <w:vAlign w:val="center"/>
          </w:tcPr>
          <w:p w14:paraId="23DD897F">
            <w:pPr>
              <w:adjustRightInd w:val="0"/>
              <w:snapToGrid w:val="0"/>
              <w:jc w:val="center"/>
            </w:pPr>
            <w:r>
              <w:rPr>
                <w:rFonts w:hint="eastAsia"/>
              </w:rPr>
              <w:t>2</w:t>
            </w:r>
          </w:p>
        </w:tc>
        <w:tc>
          <w:tcPr>
            <w:tcW w:w="1288" w:type="dxa"/>
            <w:vAlign w:val="center"/>
          </w:tcPr>
          <w:p w14:paraId="4CA251E4">
            <w:pPr>
              <w:adjustRightInd w:val="0"/>
              <w:snapToGrid w:val="0"/>
              <w:jc w:val="center"/>
              <w:rPr>
                <w:rFonts w:ascii="仿宋" w:hAnsi="仿宋" w:eastAsia="仿宋" w:cs="Times New Roman"/>
                <w:color w:val="000000"/>
                <w:sz w:val="28"/>
                <w:szCs w:val="28"/>
              </w:rPr>
            </w:pPr>
            <w:r>
              <w:t>印洁</w:t>
            </w:r>
          </w:p>
        </w:tc>
        <w:tc>
          <w:tcPr>
            <w:tcW w:w="2509" w:type="dxa"/>
            <w:vAlign w:val="center"/>
          </w:tcPr>
          <w:p w14:paraId="35DF8199">
            <w:pPr>
              <w:adjustRightInd w:val="0"/>
              <w:snapToGrid w:val="0"/>
              <w:jc w:val="center"/>
              <w:rPr>
                <w:rFonts w:ascii="仿宋" w:hAnsi="仿宋" w:eastAsia="仿宋" w:cs="Times New Roman"/>
                <w:color w:val="000000"/>
                <w:sz w:val="28"/>
                <w:szCs w:val="28"/>
              </w:rPr>
            </w:pPr>
            <w:r>
              <w:t>中国测绘科学研究院</w:t>
            </w:r>
          </w:p>
        </w:tc>
        <w:tc>
          <w:tcPr>
            <w:tcW w:w="5069" w:type="dxa"/>
            <w:vAlign w:val="center"/>
          </w:tcPr>
          <w:p w14:paraId="59A26B59">
            <w:pPr>
              <w:adjustRightInd w:val="0"/>
              <w:snapToGrid w:val="0"/>
              <w:jc w:val="center"/>
              <w:rPr>
                <w:rFonts w:ascii="仿宋" w:hAnsi="仿宋" w:eastAsia="仿宋" w:cs="Times New Roman"/>
                <w:color w:val="000000"/>
                <w:sz w:val="28"/>
                <w:szCs w:val="28"/>
              </w:rPr>
            </w:pPr>
            <w:r>
              <w:t>总体框架设计与文本统稿，负责构成和关系、本体描述章节</w:t>
            </w:r>
          </w:p>
        </w:tc>
      </w:tr>
      <w:tr w14:paraId="3459E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53" w:type="dxa"/>
            <w:vAlign w:val="center"/>
          </w:tcPr>
          <w:p w14:paraId="038E56AA">
            <w:pPr>
              <w:adjustRightInd w:val="0"/>
              <w:snapToGrid w:val="0"/>
              <w:jc w:val="center"/>
            </w:pPr>
            <w:r>
              <w:rPr>
                <w:rFonts w:hint="eastAsia"/>
              </w:rPr>
              <w:t>3</w:t>
            </w:r>
          </w:p>
        </w:tc>
        <w:tc>
          <w:tcPr>
            <w:tcW w:w="1288" w:type="dxa"/>
            <w:vAlign w:val="center"/>
          </w:tcPr>
          <w:p w14:paraId="2D56F0AC">
            <w:pPr>
              <w:adjustRightInd w:val="0"/>
              <w:snapToGrid w:val="0"/>
              <w:jc w:val="center"/>
              <w:rPr>
                <w:rFonts w:ascii="仿宋" w:hAnsi="仿宋" w:eastAsia="仿宋" w:cs="Times New Roman"/>
                <w:color w:val="000000"/>
                <w:sz w:val="28"/>
                <w:szCs w:val="28"/>
              </w:rPr>
            </w:pPr>
            <w:r>
              <w:t>孙云飞</w:t>
            </w:r>
          </w:p>
        </w:tc>
        <w:tc>
          <w:tcPr>
            <w:tcW w:w="2509" w:type="dxa"/>
            <w:vAlign w:val="center"/>
          </w:tcPr>
          <w:p w14:paraId="66A24B47">
            <w:pPr>
              <w:adjustRightInd w:val="0"/>
              <w:snapToGrid w:val="0"/>
              <w:jc w:val="center"/>
              <w:rPr>
                <w:rFonts w:ascii="仿宋" w:hAnsi="仿宋" w:eastAsia="仿宋" w:cs="Times New Roman"/>
                <w:color w:val="000000"/>
                <w:sz w:val="28"/>
                <w:szCs w:val="28"/>
              </w:rPr>
            </w:pPr>
            <w:r>
              <w:t>安徽省第二测绘院</w:t>
            </w:r>
          </w:p>
        </w:tc>
        <w:tc>
          <w:tcPr>
            <w:tcW w:w="5069" w:type="dxa"/>
            <w:vAlign w:val="center"/>
          </w:tcPr>
          <w:p w14:paraId="32F5E824">
            <w:pPr>
              <w:adjustRightInd w:val="0"/>
              <w:snapToGrid w:val="0"/>
              <w:jc w:val="center"/>
              <w:rPr>
                <w:rFonts w:ascii="仿宋" w:hAnsi="仿宋" w:eastAsia="仿宋" w:cs="Times New Roman"/>
                <w:color w:val="000000"/>
                <w:sz w:val="28"/>
                <w:szCs w:val="28"/>
              </w:rPr>
            </w:pPr>
            <w:r>
              <w:t>负责建模应用示例之不动产登记的编写与试验</w:t>
            </w:r>
          </w:p>
        </w:tc>
      </w:tr>
      <w:tr w14:paraId="62D19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853" w:type="dxa"/>
            <w:vAlign w:val="center"/>
          </w:tcPr>
          <w:p w14:paraId="747C27AB">
            <w:pPr>
              <w:adjustRightInd w:val="0"/>
              <w:snapToGrid w:val="0"/>
              <w:jc w:val="center"/>
            </w:pPr>
            <w:r>
              <w:rPr>
                <w:rFonts w:hint="eastAsia"/>
              </w:rPr>
              <w:t>4</w:t>
            </w:r>
          </w:p>
        </w:tc>
        <w:tc>
          <w:tcPr>
            <w:tcW w:w="1288" w:type="dxa"/>
            <w:vAlign w:val="center"/>
          </w:tcPr>
          <w:p w14:paraId="6E8CB92C">
            <w:pPr>
              <w:adjustRightInd w:val="0"/>
              <w:snapToGrid w:val="0"/>
              <w:jc w:val="center"/>
              <w:rPr>
                <w:rFonts w:ascii="仿宋" w:hAnsi="仿宋" w:eastAsia="仿宋" w:cs="Times New Roman"/>
                <w:color w:val="000000"/>
                <w:sz w:val="28"/>
                <w:szCs w:val="28"/>
              </w:rPr>
            </w:pPr>
            <w:r>
              <w:t>罗芳</w:t>
            </w:r>
          </w:p>
        </w:tc>
        <w:tc>
          <w:tcPr>
            <w:tcW w:w="2509" w:type="dxa"/>
            <w:vAlign w:val="center"/>
          </w:tcPr>
          <w:p w14:paraId="5B47CEA9">
            <w:pPr>
              <w:adjustRightInd w:val="0"/>
              <w:snapToGrid w:val="0"/>
              <w:jc w:val="center"/>
              <w:rPr>
                <w:rFonts w:ascii="仿宋" w:hAnsi="仿宋" w:eastAsia="仿宋" w:cs="Times New Roman"/>
                <w:color w:val="000000"/>
                <w:sz w:val="28"/>
                <w:szCs w:val="28"/>
              </w:rPr>
            </w:pPr>
            <w:r>
              <w:t>深圳市规划和自然资源调查测绘中心</w:t>
            </w:r>
          </w:p>
        </w:tc>
        <w:tc>
          <w:tcPr>
            <w:tcW w:w="5069" w:type="dxa"/>
            <w:vAlign w:val="center"/>
          </w:tcPr>
          <w:p w14:paraId="0F45FA97">
            <w:pPr>
              <w:adjustRightInd w:val="0"/>
              <w:snapToGrid w:val="0"/>
              <w:jc w:val="center"/>
              <w:rPr>
                <w:rFonts w:ascii="仿宋" w:hAnsi="仿宋" w:eastAsia="仿宋" w:cs="Times New Roman"/>
                <w:color w:val="000000"/>
                <w:sz w:val="28"/>
                <w:szCs w:val="28"/>
              </w:rPr>
            </w:pPr>
            <w:r>
              <w:rPr>
                <w:rFonts w:hint="eastAsia"/>
                <w:lang w:val="en-US" w:eastAsia="zh-CN"/>
              </w:rPr>
              <w:t>负责</w:t>
            </w:r>
            <w:r>
              <w:t>建模应用及示例的讨论与编写</w:t>
            </w:r>
          </w:p>
        </w:tc>
      </w:tr>
      <w:tr w14:paraId="792FB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53" w:type="dxa"/>
            <w:vAlign w:val="center"/>
          </w:tcPr>
          <w:p w14:paraId="32FBAC26">
            <w:pPr>
              <w:adjustRightInd w:val="0"/>
              <w:snapToGrid w:val="0"/>
              <w:jc w:val="center"/>
            </w:pPr>
            <w:r>
              <w:rPr>
                <w:rFonts w:hint="eastAsia"/>
              </w:rPr>
              <w:t>5</w:t>
            </w:r>
          </w:p>
        </w:tc>
        <w:tc>
          <w:tcPr>
            <w:tcW w:w="1288" w:type="dxa"/>
            <w:vAlign w:val="center"/>
          </w:tcPr>
          <w:p w14:paraId="4D66F401">
            <w:pPr>
              <w:adjustRightInd w:val="0"/>
              <w:snapToGrid w:val="0"/>
              <w:jc w:val="center"/>
              <w:rPr>
                <w:rFonts w:ascii="仿宋" w:hAnsi="仿宋" w:eastAsia="仿宋" w:cs="Times New Roman"/>
                <w:color w:val="000000"/>
                <w:sz w:val="28"/>
                <w:szCs w:val="28"/>
              </w:rPr>
            </w:pPr>
            <w:r>
              <w:t>张馨月</w:t>
            </w:r>
          </w:p>
        </w:tc>
        <w:tc>
          <w:tcPr>
            <w:tcW w:w="2509" w:type="dxa"/>
            <w:vAlign w:val="center"/>
          </w:tcPr>
          <w:p w14:paraId="2B44B6B9">
            <w:pPr>
              <w:adjustRightInd w:val="0"/>
              <w:snapToGrid w:val="0"/>
              <w:jc w:val="center"/>
              <w:rPr>
                <w:rFonts w:ascii="仿宋" w:hAnsi="仿宋" w:eastAsia="仿宋" w:cs="Times New Roman"/>
                <w:color w:val="000000"/>
                <w:sz w:val="28"/>
                <w:szCs w:val="28"/>
              </w:rPr>
            </w:pPr>
            <w:r>
              <w:t>中国测绘科学研究院</w:t>
            </w:r>
          </w:p>
        </w:tc>
        <w:tc>
          <w:tcPr>
            <w:tcW w:w="5069" w:type="dxa"/>
            <w:vAlign w:val="center"/>
          </w:tcPr>
          <w:p w14:paraId="31E277ED">
            <w:pPr>
              <w:adjustRightInd w:val="0"/>
              <w:snapToGrid w:val="0"/>
              <w:jc w:val="center"/>
              <w:rPr>
                <w:rFonts w:ascii="仿宋" w:hAnsi="仿宋" w:eastAsia="仿宋" w:cs="Times New Roman"/>
                <w:color w:val="000000"/>
                <w:sz w:val="28"/>
                <w:szCs w:val="28"/>
              </w:rPr>
            </w:pPr>
            <w:r>
              <w:rPr>
                <w:rFonts w:hint="eastAsia"/>
                <w:lang w:val="en-US" w:eastAsia="zh-CN"/>
              </w:rPr>
              <w:t>负责</w:t>
            </w:r>
            <w:r>
              <w:t>构成和关系、本体描述章节的编写与讨论</w:t>
            </w:r>
          </w:p>
        </w:tc>
      </w:tr>
      <w:tr w14:paraId="107EA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53" w:type="dxa"/>
            <w:vAlign w:val="center"/>
          </w:tcPr>
          <w:p w14:paraId="3BC86753">
            <w:pPr>
              <w:adjustRightInd w:val="0"/>
              <w:snapToGrid w:val="0"/>
              <w:jc w:val="center"/>
            </w:pPr>
            <w:r>
              <w:rPr>
                <w:rFonts w:hint="eastAsia"/>
              </w:rPr>
              <w:t>6</w:t>
            </w:r>
          </w:p>
        </w:tc>
        <w:tc>
          <w:tcPr>
            <w:tcW w:w="1288" w:type="dxa"/>
            <w:vAlign w:val="center"/>
          </w:tcPr>
          <w:p w14:paraId="656008F4">
            <w:pPr>
              <w:adjustRightInd w:val="0"/>
              <w:snapToGrid w:val="0"/>
              <w:jc w:val="center"/>
              <w:rPr>
                <w:rFonts w:ascii="仿宋" w:hAnsi="仿宋" w:eastAsia="仿宋" w:cs="Times New Roman"/>
                <w:color w:val="000000"/>
                <w:sz w:val="28"/>
                <w:szCs w:val="28"/>
              </w:rPr>
            </w:pPr>
            <w:r>
              <w:t>郭明武</w:t>
            </w:r>
          </w:p>
        </w:tc>
        <w:tc>
          <w:tcPr>
            <w:tcW w:w="2509" w:type="dxa"/>
            <w:vAlign w:val="center"/>
          </w:tcPr>
          <w:p w14:paraId="0E40B166">
            <w:pPr>
              <w:adjustRightInd w:val="0"/>
              <w:snapToGrid w:val="0"/>
              <w:jc w:val="center"/>
              <w:rPr>
                <w:rFonts w:ascii="仿宋" w:hAnsi="仿宋" w:eastAsia="仿宋" w:cs="Times New Roman"/>
                <w:color w:val="000000"/>
                <w:sz w:val="28"/>
                <w:szCs w:val="28"/>
              </w:rPr>
            </w:pPr>
            <w:r>
              <w:t>武汉市测绘研究院</w:t>
            </w:r>
          </w:p>
        </w:tc>
        <w:tc>
          <w:tcPr>
            <w:tcW w:w="5069" w:type="dxa"/>
            <w:vAlign w:val="center"/>
          </w:tcPr>
          <w:p w14:paraId="57EF3A60">
            <w:pPr>
              <w:adjustRightInd w:val="0"/>
              <w:snapToGrid w:val="0"/>
              <w:jc w:val="center"/>
              <w:rPr>
                <w:rFonts w:ascii="仿宋" w:hAnsi="仿宋" w:eastAsia="仿宋" w:cs="Times New Roman"/>
                <w:color w:val="000000"/>
                <w:sz w:val="28"/>
                <w:szCs w:val="28"/>
              </w:rPr>
            </w:pPr>
            <w:r>
              <w:rPr>
                <w:rFonts w:hint="eastAsia"/>
                <w:lang w:val="en-US" w:eastAsia="zh-CN"/>
              </w:rPr>
              <w:t>负责</w:t>
            </w:r>
            <w:r>
              <w:t>数据表达和建模应用章节的编写与讨论</w:t>
            </w:r>
          </w:p>
        </w:tc>
      </w:tr>
      <w:tr w14:paraId="05839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853" w:type="dxa"/>
            <w:vAlign w:val="center"/>
          </w:tcPr>
          <w:p w14:paraId="2704712F">
            <w:pPr>
              <w:adjustRightInd w:val="0"/>
              <w:snapToGrid w:val="0"/>
              <w:jc w:val="center"/>
            </w:pPr>
            <w:r>
              <w:rPr>
                <w:rFonts w:hint="eastAsia"/>
              </w:rPr>
              <w:t>7</w:t>
            </w:r>
          </w:p>
        </w:tc>
        <w:tc>
          <w:tcPr>
            <w:tcW w:w="1288" w:type="dxa"/>
            <w:vAlign w:val="center"/>
          </w:tcPr>
          <w:p w14:paraId="42A373D8">
            <w:pPr>
              <w:adjustRightInd w:val="0"/>
              <w:snapToGrid w:val="0"/>
              <w:jc w:val="center"/>
              <w:rPr>
                <w:rFonts w:ascii="仿宋" w:hAnsi="仿宋" w:eastAsia="仿宋" w:cs="Times New Roman"/>
                <w:color w:val="000000"/>
                <w:sz w:val="28"/>
                <w:szCs w:val="28"/>
              </w:rPr>
            </w:pPr>
            <w:r>
              <w:t>常晴</w:t>
            </w:r>
          </w:p>
        </w:tc>
        <w:tc>
          <w:tcPr>
            <w:tcW w:w="2509" w:type="dxa"/>
            <w:vAlign w:val="center"/>
          </w:tcPr>
          <w:p w14:paraId="7CB0D4B1">
            <w:pPr>
              <w:adjustRightInd w:val="0"/>
              <w:snapToGrid w:val="0"/>
              <w:jc w:val="center"/>
              <w:rPr>
                <w:rFonts w:ascii="仿宋" w:hAnsi="仿宋" w:eastAsia="仿宋" w:cs="Times New Roman"/>
                <w:color w:val="000000"/>
                <w:sz w:val="28"/>
                <w:szCs w:val="28"/>
              </w:rPr>
            </w:pPr>
            <w:r>
              <w:t>江苏省自然资源厅</w:t>
            </w:r>
          </w:p>
        </w:tc>
        <w:tc>
          <w:tcPr>
            <w:tcW w:w="5069" w:type="dxa"/>
            <w:vAlign w:val="center"/>
          </w:tcPr>
          <w:p w14:paraId="2886FD9F">
            <w:pPr>
              <w:adjustRightInd w:val="0"/>
              <w:snapToGrid w:val="0"/>
              <w:jc w:val="center"/>
              <w:rPr>
                <w:rFonts w:ascii="仿宋" w:hAnsi="仿宋" w:eastAsia="仿宋" w:cs="Times New Roman"/>
                <w:color w:val="000000"/>
                <w:sz w:val="28"/>
                <w:szCs w:val="28"/>
              </w:rPr>
            </w:pPr>
            <w:r>
              <w:t>负责数据表达章节编写并组织讨论，参与建模应用章节讨论</w:t>
            </w:r>
          </w:p>
        </w:tc>
      </w:tr>
      <w:tr w14:paraId="7AEC7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853" w:type="dxa"/>
            <w:vAlign w:val="center"/>
          </w:tcPr>
          <w:p w14:paraId="4DDB56DA">
            <w:pPr>
              <w:adjustRightInd w:val="0"/>
              <w:snapToGrid w:val="0"/>
              <w:jc w:val="center"/>
            </w:pPr>
            <w:r>
              <w:rPr>
                <w:rFonts w:hint="eastAsia"/>
              </w:rPr>
              <w:t>8</w:t>
            </w:r>
          </w:p>
        </w:tc>
        <w:tc>
          <w:tcPr>
            <w:tcW w:w="1288" w:type="dxa"/>
            <w:vAlign w:val="center"/>
          </w:tcPr>
          <w:p w14:paraId="43E7AA3C">
            <w:pPr>
              <w:adjustRightInd w:val="0"/>
              <w:snapToGrid w:val="0"/>
              <w:jc w:val="center"/>
              <w:rPr>
                <w:rFonts w:ascii="仿宋" w:hAnsi="仿宋" w:eastAsia="仿宋" w:cs="Times New Roman"/>
                <w:color w:val="000000"/>
                <w:sz w:val="28"/>
                <w:szCs w:val="28"/>
              </w:rPr>
            </w:pPr>
            <w:r>
              <w:t>黄铭</w:t>
            </w:r>
          </w:p>
        </w:tc>
        <w:tc>
          <w:tcPr>
            <w:tcW w:w="2509" w:type="dxa"/>
            <w:vAlign w:val="center"/>
          </w:tcPr>
          <w:p w14:paraId="376B899E">
            <w:pPr>
              <w:adjustRightInd w:val="0"/>
              <w:snapToGrid w:val="0"/>
              <w:jc w:val="center"/>
              <w:rPr>
                <w:rFonts w:ascii="仿宋" w:hAnsi="仿宋" w:eastAsia="仿宋" w:cs="Times New Roman"/>
                <w:color w:val="000000"/>
                <w:sz w:val="28"/>
                <w:szCs w:val="28"/>
              </w:rPr>
            </w:pPr>
            <w:r>
              <w:t>广西壮族自治区地理信息测绘院</w:t>
            </w:r>
          </w:p>
        </w:tc>
        <w:tc>
          <w:tcPr>
            <w:tcW w:w="5069" w:type="dxa"/>
            <w:vAlign w:val="center"/>
          </w:tcPr>
          <w:p w14:paraId="7300184F">
            <w:pPr>
              <w:adjustRightInd w:val="0"/>
              <w:snapToGrid w:val="0"/>
              <w:jc w:val="center"/>
              <w:rPr>
                <w:rFonts w:ascii="仿宋" w:hAnsi="仿宋" w:eastAsia="仿宋" w:cs="Times New Roman"/>
                <w:color w:val="000000"/>
                <w:sz w:val="28"/>
                <w:szCs w:val="28"/>
              </w:rPr>
            </w:pPr>
            <w:r>
              <w:t>负责建模应用示例之生态要素保障的编写与试验</w:t>
            </w:r>
          </w:p>
        </w:tc>
      </w:tr>
      <w:tr w14:paraId="550FA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53" w:type="dxa"/>
            <w:vAlign w:val="center"/>
          </w:tcPr>
          <w:p w14:paraId="4A8B9402">
            <w:pPr>
              <w:adjustRightInd w:val="0"/>
              <w:snapToGrid w:val="0"/>
              <w:jc w:val="center"/>
            </w:pPr>
            <w:r>
              <w:rPr>
                <w:rFonts w:hint="eastAsia"/>
              </w:rPr>
              <w:t>9</w:t>
            </w:r>
          </w:p>
        </w:tc>
        <w:tc>
          <w:tcPr>
            <w:tcW w:w="1288" w:type="dxa"/>
            <w:vAlign w:val="center"/>
          </w:tcPr>
          <w:p w14:paraId="28B46C82">
            <w:pPr>
              <w:adjustRightInd w:val="0"/>
              <w:snapToGrid w:val="0"/>
              <w:jc w:val="center"/>
              <w:rPr>
                <w:rFonts w:ascii="仿宋" w:hAnsi="仿宋" w:eastAsia="仿宋" w:cs="Times New Roman"/>
                <w:color w:val="000000"/>
                <w:sz w:val="28"/>
                <w:szCs w:val="28"/>
              </w:rPr>
            </w:pPr>
            <w:r>
              <w:t>刘振东</w:t>
            </w:r>
          </w:p>
        </w:tc>
        <w:tc>
          <w:tcPr>
            <w:tcW w:w="2509" w:type="dxa"/>
            <w:vAlign w:val="center"/>
          </w:tcPr>
          <w:p w14:paraId="3417135E">
            <w:pPr>
              <w:adjustRightInd w:val="0"/>
              <w:snapToGrid w:val="0"/>
              <w:jc w:val="center"/>
              <w:rPr>
                <w:rFonts w:ascii="仿宋" w:hAnsi="仿宋" w:eastAsia="仿宋" w:cs="Times New Roman"/>
                <w:color w:val="000000"/>
                <w:sz w:val="28"/>
                <w:szCs w:val="28"/>
              </w:rPr>
            </w:pPr>
            <w:r>
              <w:t>中国测绘科学研究院</w:t>
            </w:r>
          </w:p>
        </w:tc>
        <w:tc>
          <w:tcPr>
            <w:tcW w:w="5069" w:type="dxa"/>
            <w:vAlign w:val="center"/>
          </w:tcPr>
          <w:p w14:paraId="53FE0EB3">
            <w:pPr>
              <w:adjustRightInd w:val="0"/>
              <w:snapToGrid w:val="0"/>
              <w:jc w:val="center"/>
              <w:rPr>
                <w:rFonts w:ascii="仿宋" w:hAnsi="仿宋" w:eastAsia="仿宋" w:cs="Times New Roman"/>
                <w:color w:val="000000"/>
                <w:sz w:val="28"/>
                <w:szCs w:val="28"/>
              </w:rPr>
            </w:pPr>
            <w:r>
              <w:rPr>
                <w:rFonts w:hint="eastAsia"/>
                <w:lang w:val="en-US" w:eastAsia="zh-CN"/>
              </w:rPr>
              <w:t>负责</w:t>
            </w:r>
            <w:r>
              <w:t>标准相关技术内容的编写</w:t>
            </w:r>
            <w:r>
              <w:rPr>
                <w:rFonts w:hint="eastAsia"/>
                <w:lang w:eastAsia="zh-CN"/>
              </w:rPr>
              <w:t>，</w:t>
            </w:r>
            <w:r>
              <w:rPr>
                <w:rFonts w:hint="eastAsia"/>
                <w:lang w:val="en-US" w:eastAsia="zh-CN"/>
              </w:rPr>
              <w:t>参与</w:t>
            </w:r>
            <w:r>
              <w:t>研讨</w:t>
            </w:r>
          </w:p>
        </w:tc>
      </w:tr>
      <w:tr w14:paraId="49BCF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853" w:type="dxa"/>
            <w:vAlign w:val="center"/>
          </w:tcPr>
          <w:p w14:paraId="52DCB376">
            <w:pPr>
              <w:adjustRightInd w:val="0"/>
              <w:snapToGrid w:val="0"/>
              <w:jc w:val="center"/>
            </w:pPr>
            <w:r>
              <w:rPr>
                <w:rFonts w:hint="eastAsia"/>
              </w:rPr>
              <w:t>10</w:t>
            </w:r>
          </w:p>
        </w:tc>
        <w:tc>
          <w:tcPr>
            <w:tcW w:w="1288" w:type="dxa"/>
            <w:vAlign w:val="center"/>
          </w:tcPr>
          <w:p w14:paraId="63FCF825">
            <w:pPr>
              <w:adjustRightInd w:val="0"/>
              <w:snapToGrid w:val="0"/>
              <w:jc w:val="center"/>
              <w:rPr>
                <w:rFonts w:ascii="仿宋" w:hAnsi="仿宋" w:eastAsia="仿宋" w:cs="Times New Roman"/>
                <w:color w:val="000000"/>
                <w:sz w:val="28"/>
                <w:szCs w:val="28"/>
              </w:rPr>
            </w:pPr>
            <w:r>
              <w:t>肖斌</w:t>
            </w:r>
          </w:p>
        </w:tc>
        <w:tc>
          <w:tcPr>
            <w:tcW w:w="2509" w:type="dxa"/>
            <w:vAlign w:val="center"/>
          </w:tcPr>
          <w:p w14:paraId="7F5FC8E8">
            <w:pPr>
              <w:adjustRightInd w:val="0"/>
              <w:snapToGrid w:val="0"/>
              <w:jc w:val="center"/>
              <w:rPr>
                <w:rFonts w:ascii="仿宋" w:hAnsi="仿宋" w:eastAsia="仿宋" w:cs="Times New Roman"/>
                <w:color w:val="000000"/>
                <w:sz w:val="28"/>
                <w:szCs w:val="28"/>
              </w:rPr>
            </w:pPr>
            <w:r>
              <w:t>深圳市前海深港现代服务业合作区管理局</w:t>
            </w:r>
          </w:p>
        </w:tc>
        <w:tc>
          <w:tcPr>
            <w:tcW w:w="5069" w:type="dxa"/>
            <w:vAlign w:val="center"/>
          </w:tcPr>
          <w:p w14:paraId="57C52B19">
            <w:pPr>
              <w:adjustRightInd w:val="0"/>
              <w:snapToGrid w:val="0"/>
              <w:jc w:val="center"/>
              <w:rPr>
                <w:rFonts w:ascii="仿宋" w:hAnsi="仿宋" w:eastAsia="仿宋" w:cs="Times New Roman"/>
                <w:color w:val="000000"/>
                <w:sz w:val="28"/>
                <w:szCs w:val="28"/>
              </w:rPr>
            </w:pPr>
            <w:r>
              <w:rPr>
                <w:rFonts w:hint="eastAsia"/>
                <w:lang w:val="en-US" w:eastAsia="zh-CN"/>
              </w:rPr>
              <w:t>负责</w:t>
            </w:r>
            <w:r>
              <w:t>建模应用及示例的讨论与编写</w:t>
            </w:r>
          </w:p>
        </w:tc>
      </w:tr>
      <w:tr w14:paraId="707B8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853" w:type="dxa"/>
            <w:vAlign w:val="center"/>
          </w:tcPr>
          <w:p w14:paraId="44882168">
            <w:pPr>
              <w:adjustRightInd w:val="0"/>
              <w:snapToGrid w:val="0"/>
              <w:jc w:val="center"/>
            </w:pPr>
            <w:r>
              <w:rPr>
                <w:rFonts w:hint="eastAsia"/>
              </w:rPr>
              <w:t>11</w:t>
            </w:r>
          </w:p>
        </w:tc>
        <w:tc>
          <w:tcPr>
            <w:tcW w:w="1288" w:type="dxa"/>
            <w:vAlign w:val="center"/>
          </w:tcPr>
          <w:p w14:paraId="08D2D803">
            <w:pPr>
              <w:adjustRightInd w:val="0"/>
              <w:snapToGrid w:val="0"/>
              <w:jc w:val="center"/>
              <w:rPr>
                <w:rFonts w:ascii="仿宋" w:hAnsi="仿宋" w:eastAsia="仿宋" w:cs="Times New Roman"/>
                <w:color w:val="000000"/>
                <w:sz w:val="28"/>
                <w:szCs w:val="28"/>
              </w:rPr>
            </w:pPr>
            <w:r>
              <w:t>周国新</w:t>
            </w:r>
          </w:p>
        </w:tc>
        <w:tc>
          <w:tcPr>
            <w:tcW w:w="2509" w:type="dxa"/>
            <w:vAlign w:val="center"/>
          </w:tcPr>
          <w:p w14:paraId="0F9BCCFE">
            <w:pPr>
              <w:adjustRightInd w:val="0"/>
              <w:snapToGrid w:val="0"/>
              <w:jc w:val="center"/>
              <w:rPr>
                <w:rFonts w:ascii="仿宋" w:hAnsi="仿宋" w:eastAsia="仿宋" w:cs="Times New Roman"/>
                <w:color w:val="000000"/>
                <w:sz w:val="28"/>
                <w:szCs w:val="28"/>
              </w:rPr>
            </w:pPr>
            <w:r>
              <w:t>广东省国土资源技术中心</w:t>
            </w:r>
          </w:p>
        </w:tc>
        <w:tc>
          <w:tcPr>
            <w:tcW w:w="5069" w:type="dxa"/>
            <w:vAlign w:val="center"/>
          </w:tcPr>
          <w:p w14:paraId="1CADD440">
            <w:pPr>
              <w:adjustRightInd w:val="0"/>
              <w:snapToGrid w:val="0"/>
              <w:jc w:val="center"/>
              <w:rPr>
                <w:rFonts w:ascii="仿宋" w:hAnsi="仿宋" w:eastAsia="仿宋" w:cs="Times New Roman"/>
                <w:color w:val="000000"/>
                <w:sz w:val="28"/>
                <w:szCs w:val="28"/>
              </w:rPr>
            </w:pPr>
            <w:r>
              <w:t>负责建模应用示例之传统村落数字化保护利用的编写与试验</w:t>
            </w:r>
          </w:p>
        </w:tc>
      </w:tr>
      <w:tr w14:paraId="44613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53" w:type="dxa"/>
            <w:vAlign w:val="center"/>
          </w:tcPr>
          <w:p w14:paraId="12CCCA75">
            <w:pPr>
              <w:adjustRightInd w:val="0"/>
              <w:snapToGrid w:val="0"/>
              <w:jc w:val="center"/>
            </w:pPr>
            <w:r>
              <w:rPr>
                <w:rFonts w:hint="eastAsia"/>
              </w:rPr>
              <w:t>12</w:t>
            </w:r>
          </w:p>
        </w:tc>
        <w:tc>
          <w:tcPr>
            <w:tcW w:w="1288" w:type="dxa"/>
            <w:vAlign w:val="center"/>
          </w:tcPr>
          <w:p w14:paraId="7AE2D63F">
            <w:pPr>
              <w:adjustRightInd w:val="0"/>
              <w:snapToGrid w:val="0"/>
              <w:jc w:val="center"/>
              <w:rPr>
                <w:rFonts w:ascii="仿宋" w:hAnsi="仿宋" w:eastAsia="仿宋" w:cs="Times New Roman"/>
                <w:color w:val="000000"/>
                <w:sz w:val="28"/>
                <w:szCs w:val="28"/>
              </w:rPr>
            </w:pPr>
            <w:r>
              <w:t>刘世杰</w:t>
            </w:r>
          </w:p>
        </w:tc>
        <w:tc>
          <w:tcPr>
            <w:tcW w:w="2509" w:type="dxa"/>
            <w:vAlign w:val="center"/>
          </w:tcPr>
          <w:p w14:paraId="458484E9">
            <w:pPr>
              <w:adjustRightInd w:val="0"/>
              <w:snapToGrid w:val="0"/>
              <w:jc w:val="center"/>
              <w:rPr>
                <w:rFonts w:ascii="仿宋" w:hAnsi="仿宋" w:eastAsia="仿宋" w:cs="Times New Roman"/>
                <w:color w:val="000000"/>
                <w:sz w:val="28"/>
                <w:szCs w:val="28"/>
              </w:rPr>
            </w:pPr>
            <w:r>
              <w:t>同济大学</w:t>
            </w:r>
          </w:p>
        </w:tc>
        <w:tc>
          <w:tcPr>
            <w:tcW w:w="5069" w:type="dxa"/>
            <w:vAlign w:val="center"/>
          </w:tcPr>
          <w:p w14:paraId="0AD838D8">
            <w:pPr>
              <w:adjustRightInd w:val="0"/>
              <w:snapToGrid w:val="0"/>
              <w:jc w:val="center"/>
              <w:rPr>
                <w:rFonts w:ascii="仿宋" w:hAnsi="仿宋" w:eastAsia="仿宋" w:cs="Times New Roman"/>
                <w:color w:val="000000"/>
                <w:sz w:val="28"/>
                <w:szCs w:val="28"/>
              </w:rPr>
            </w:pPr>
            <w:r>
              <w:t>参与数据表达章节的编写与讨论</w:t>
            </w:r>
          </w:p>
        </w:tc>
      </w:tr>
      <w:tr w14:paraId="132D2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853" w:type="dxa"/>
            <w:vAlign w:val="center"/>
          </w:tcPr>
          <w:p w14:paraId="523A5E68">
            <w:pPr>
              <w:adjustRightInd w:val="0"/>
              <w:snapToGrid w:val="0"/>
              <w:jc w:val="center"/>
            </w:pPr>
            <w:r>
              <w:rPr>
                <w:rFonts w:hint="eastAsia"/>
              </w:rPr>
              <w:t>13</w:t>
            </w:r>
          </w:p>
        </w:tc>
        <w:tc>
          <w:tcPr>
            <w:tcW w:w="1288" w:type="dxa"/>
            <w:vAlign w:val="center"/>
          </w:tcPr>
          <w:p w14:paraId="6797C5C4">
            <w:pPr>
              <w:adjustRightInd w:val="0"/>
              <w:snapToGrid w:val="0"/>
              <w:jc w:val="center"/>
              <w:rPr>
                <w:rFonts w:ascii="仿宋" w:hAnsi="仿宋" w:eastAsia="仿宋" w:cs="Times New Roman"/>
                <w:color w:val="000000"/>
                <w:sz w:val="28"/>
                <w:szCs w:val="28"/>
              </w:rPr>
            </w:pPr>
            <w:r>
              <w:t>赵亚波</w:t>
            </w:r>
          </w:p>
        </w:tc>
        <w:tc>
          <w:tcPr>
            <w:tcW w:w="2509" w:type="dxa"/>
            <w:vAlign w:val="center"/>
          </w:tcPr>
          <w:p w14:paraId="5271A07F">
            <w:pPr>
              <w:adjustRightInd w:val="0"/>
              <w:snapToGrid w:val="0"/>
              <w:jc w:val="center"/>
            </w:pPr>
            <w:r>
              <w:t>青岛市勘察测绘研究院</w:t>
            </w:r>
          </w:p>
        </w:tc>
        <w:tc>
          <w:tcPr>
            <w:tcW w:w="5069" w:type="dxa"/>
            <w:vAlign w:val="center"/>
          </w:tcPr>
          <w:p w14:paraId="2395681A">
            <w:pPr>
              <w:adjustRightInd w:val="0"/>
              <w:snapToGrid w:val="0"/>
              <w:jc w:val="center"/>
              <w:rPr>
                <w:rFonts w:ascii="仿宋" w:hAnsi="仿宋" w:eastAsia="仿宋" w:cs="Times New Roman"/>
                <w:color w:val="000000"/>
                <w:sz w:val="28"/>
                <w:szCs w:val="28"/>
              </w:rPr>
            </w:pPr>
            <w:r>
              <w:t>负责建模应用示例之城市低空航路网规划的编写与试验</w:t>
            </w:r>
          </w:p>
        </w:tc>
      </w:tr>
      <w:tr w14:paraId="1283A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53" w:type="dxa"/>
            <w:vAlign w:val="center"/>
          </w:tcPr>
          <w:p w14:paraId="79C98C92">
            <w:pPr>
              <w:adjustRightInd w:val="0"/>
              <w:snapToGrid w:val="0"/>
              <w:jc w:val="center"/>
            </w:pPr>
            <w:r>
              <w:rPr>
                <w:rFonts w:hint="eastAsia"/>
              </w:rPr>
              <w:t>14</w:t>
            </w:r>
          </w:p>
        </w:tc>
        <w:tc>
          <w:tcPr>
            <w:tcW w:w="1288" w:type="dxa"/>
            <w:vAlign w:val="center"/>
          </w:tcPr>
          <w:p w14:paraId="7582F60D">
            <w:pPr>
              <w:adjustRightInd w:val="0"/>
              <w:snapToGrid w:val="0"/>
              <w:jc w:val="center"/>
              <w:rPr>
                <w:rFonts w:ascii="仿宋" w:hAnsi="仿宋" w:eastAsia="仿宋" w:cs="Times New Roman"/>
                <w:color w:val="000000"/>
                <w:sz w:val="28"/>
                <w:szCs w:val="28"/>
              </w:rPr>
            </w:pPr>
            <w:r>
              <w:t>陈明</w:t>
            </w:r>
          </w:p>
        </w:tc>
        <w:tc>
          <w:tcPr>
            <w:tcW w:w="2509" w:type="dxa"/>
            <w:vAlign w:val="center"/>
          </w:tcPr>
          <w:p w14:paraId="35A66115">
            <w:pPr>
              <w:adjustRightInd w:val="0"/>
              <w:snapToGrid w:val="0"/>
              <w:jc w:val="center"/>
              <w:rPr>
                <w:rFonts w:hint="default"/>
                <w:lang w:val="en-US" w:eastAsia="zh-CN"/>
              </w:rPr>
            </w:pPr>
            <w:r>
              <w:rPr>
                <w:rFonts w:hint="eastAsia"/>
                <w:lang w:val="en-US" w:eastAsia="zh-CN"/>
              </w:rPr>
              <w:t>自然资源部国土测绘司</w:t>
            </w:r>
          </w:p>
        </w:tc>
        <w:tc>
          <w:tcPr>
            <w:tcW w:w="5069" w:type="dxa"/>
            <w:vAlign w:val="center"/>
          </w:tcPr>
          <w:p w14:paraId="73F06051">
            <w:pPr>
              <w:adjustRightInd w:val="0"/>
              <w:snapToGrid w:val="0"/>
              <w:jc w:val="center"/>
              <w:rPr>
                <w:rFonts w:ascii="仿宋" w:hAnsi="仿宋" w:eastAsia="仿宋" w:cs="Times New Roman"/>
                <w:color w:val="000000"/>
                <w:sz w:val="28"/>
                <w:szCs w:val="28"/>
              </w:rPr>
            </w:pPr>
            <w:r>
              <w:t>参与标准相关技术内容的编写与研讨</w:t>
            </w:r>
          </w:p>
        </w:tc>
      </w:tr>
      <w:tr w14:paraId="6DAFC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53" w:type="dxa"/>
            <w:vAlign w:val="center"/>
          </w:tcPr>
          <w:p w14:paraId="0FAF9594">
            <w:pPr>
              <w:adjustRightInd w:val="0"/>
              <w:snapToGrid w:val="0"/>
              <w:jc w:val="center"/>
            </w:pPr>
            <w:r>
              <w:rPr>
                <w:rFonts w:hint="eastAsia"/>
              </w:rPr>
              <w:t>15</w:t>
            </w:r>
          </w:p>
        </w:tc>
        <w:tc>
          <w:tcPr>
            <w:tcW w:w="1288" w:type="dxa"/>
            <w:vAlign w:val="center"/>
          </w:tcPr>
          <w:p w14:paraId="53901F7A">
            <w:pPr>
              <w:adjustRightInd w:val="0"/>
              <w:snapToGrid w:val="0"/>
              <w:jc w:val="center"/>
              <w:rPr>
                <w:rFonts w:ascii="仿宋" w:hAnsi="仿宋" w:eastAsia="仿宋" w:cs="Times New Roman"/>
                <w:color w:val="000000"/>
                <w:sz w:val="28"/>
                <w:szCs w:val="28"/>
              </w:rPr>
            </w:pPr>
            <w:r>
              <w:t>谢文君</w:t>
            </w:r>
          </w:p>
        </w:tc>
        <w:tc>
          <w:tcPr>
            <w:tcW w:w="2509" w:type="dxa"/>
            <w:vAlign w:val="center"/>
          </w:tcPr>
          <w:p w14:paraId="60665115">
            <w:pPr>
              <w:adjustRightInd w:val="0"/>
              <w:snapToGrid w:val="0"/>
              <w:jc w:val="center"/>
            </w:pPr>
            <w:r>
              <w:t>水利部信息中心</w:t>
            </w:r>
          </w:p>
        </w:tc>
        <w:tc>
          <w:tcPr>
            <w:tcW w:w="5069" w:type="dxa"/>
            <w:vAlign w:val="center"/>
          </w:tcPr>
          <w:p w14:paraId="56E682C0">
            <w:pPr>
              <w:adjustRightInd w:val="0"/>
              <w:snapToGrid w:val="0"/>
              <w:jc w:val="center"/>
              <w:rPr>
                <w:rFonts w:ascii="仿宋" w:hAnsi="仿宋" w:eastAsia="仿宋" w:cs="Times New Roman"/>
                <w:color w:val="000000"/>
                <w:sz w:val="28"/>
                <w:szCs w:val="28"/>
              </w:rPr>
            </w:pPr>
            <w:r>
              <w:t>参与数据表达章节的编写与讨论</w:t>
            </w:r>
          </w:p>
        </w:tc>
      </w:tr>
      <w:tr w14:paraId="1EC93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53" w:type="dxa"/>
            <w:vAlign w:val="center"/>
          </w:tcPr>
          <w:p w14:paraId="1C6A4A4F">
            <w:pPr>
              <w:adjustRightInd w:val="0"/>
              <w:snapToGrid w:val="0"/>
              <w:jc w:val="center"/>
            </w:pPr>
            <w:r>
              <w:rPr>
                <w:rFonts w:hint="eastAsia"/>
              </w:rPr>
              <w:t>16</w:t>
            </w:r>
          </w:p>
        </w:tc>
        <w:tc>
          <w:tcPr>
            <w:tcW w:w="1288" w:type="dxa"/>
            <w:vAlign w:val="center"/>
          </w:tcPr>
          <w:p w14:paraId="5DB9AF31">
            <w:pPr>
              <w:adjustRightInd w:val="0"/>
              <w:snapToGrid w:val="0"/>
              <w:jc w:val="center"/>
              <w:rPr>
                <w:rFonts w:ascii="仿宋" w:hAnsi="仿宋" w:eastAsia="仿宋" w:cs="Times New Roman"/>
                <w:color w:val="000000"/>
                <w:sz w:val="28"/>
                <w:szCs w:val="28"/>
              </w:rPr>
            </w:pPr>
            <w:r>
              <w:t>刘晓丽</w:t>
            </w:r>
          </w:p>
        </w:tc>
        <w:tc>
          <w:tcPr>
            <w:tcW w:w="2509" w:type="dxa"/>
            <w:vAlign w:val="center"/>
          </w:tcPr>
          <w:p w14:paraId="2DA44534">
            <w:pPr>
              <w:adjustRightInd w:val="0"/>
              <w:snapToGrid w:val="0"/>
              <w:jc w:val="center"/>
              <w:rPr>
                <w:rFonts w:ascii="仿宋" w:hAnsi="仿宋" w:eastAsia="仿宋" w:cs="Times New Roman"/>
                <w:color w:val="000000"/>
                <w:sz w:val="28"/>
                <w:szCs w:val="28"/>
              </w:rPr>
            </w:pPr>
            <w:r>
              <w:t>中国测绘科学研究院</w:t>
            </w:r>
          </w:p>
        </w:tc>
        <w:tc>
          <w:tcPr>
            <w:tcW w:w="5069" w:type="dxa"/>
            <w:vAlign w:val="center"/>
          </w:tcPr>
          <w:p w14:paraId="6A61611C">
            <w:pPr>
              <w:adjustRightInd w:val="0"/>
              <w:snapToGrid w:val="0"/>
              <w:jc w:val="center"/>
              <w:rPr>
                <w:rFonts w:ascii="仿宋" w:hAnsi="仿宋" w:eastAsia="仿宋" w:cs="Times New Roman"/>
                <w:color w:val="000000"/>
                <w:sz w:val="28"/>
                <w:szCs w:val="28"/>
              </w:rPr>
            </w:pPr>
            <w:r>
              <w:t>参与构成和关系、本体描述章节的编写与讨论</w:t>
            </w:r>
          </w:p>
        </w:tc>
      </w:tr>
      <w:tr w14:paraId="6594E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53" w:type="dxa"/>
            <w:vAlign w:val="center"/>
          </w:tcPr>
          <w:p w14:paraId="5863F12B">
            <w:pPr>
              <w:adjustRightInd w:val="0"/>
              <w:snapToGrid w:val="0"/>
              <w:jc w:val="center"/>
            </w:pPr>
            <w:r>
              <w:rPr>
                <w:rFonts w:hint="eastAsia"/>
              </w:rPr>
              <w:t>17</w:t>
            </w:r>
          </w:p>
        </w:tc>
        <w:tc>
          <w:tcPr>
            <w:tcW w:w="1288" w:type="dxa"/>
            <w:vAlign w:val="center"/>
          </w:tcPr>
          <w:p w14:paraId="25A07AB2">
            <w:pPr>
              <w:adjustRightInd w:val="0"/>
              <w:snapToGrid w:val="0"/>
              <w:jc w:val="center"/>
              <w:rPr>
                <w:rFonts w:ascii="仿宋" w:hAnsi="仿宋" w:eastAsia="仿宋" w:cs="Times New Roman"/>
                <w:color w:val="000000"/>
                <w:sz w:val="28"/>
                <w:szCs w:val="28"/>
              </w:rPr>
            </w:pPr>
            <w:r>
              <w:t>武鹏达</w:t>
            </w:r>
          </w:p>
        </w:tc>
        <w:tc>
          <w:tcPr>
            <w:tcW w:w="2509" w:type="dxa"/>
            <w:vAlign w:val="center"/>
          </w:tcPr>
          <w:p w14:paraId="42184D01">
            <w:pPr>
              <w:adjustRightInd w:val="0"/>
              <w:snapToGrid w:val="0"/>
              <w:jc w:val="center"/>
              <w:rPr>
                <w:rFonts w:hint="eastAsia" w:ascii="仿宋" w:hAnsi="仿宋" w:eastAsia="仿宋" w:cs="Times New Roman"/>
                <w:color w:val="000000"/>
                <w:sz w:val="28"/>
                <w:szCs w:val="28"/>
                <w:lang w:eastAsia="zh-CN"/>
              </w:rPr>
            </w:pPr>
            <w:r>
              <w:t>中国测绘科学研究院</w:t>
            </w:r>
          </w:p>
        </w:tc>
        <w:tc>
          <w:tcPr>
            <w:tcW w:w="5069" w:type="dxa"/>
            <w:vAlign w:val="center"/>
          </w:tcPr>
          <w:p w14:paraId="007838C5">
            <w:pPr>
              <w:adjustRightInd w:val="0"/>
              <w:snapToGrid w:val="0"/>
              <w:jc w:val="center"/>
              <w:rPr>
                <w:rFonts w:ascii="仿宋" w:hAnsi="仿宋" w:eastAsia="仿宋" w:cs="Times New Roman"/>
                <w:color w:val="000000"/>
                <w:sz w:val="28"/>
                <w:szCs w:val="28"/>
              </w:rPr>
            </w:pPr>
            <w:r>
              <w:t>参与标准相关技术内容的编写与研讨</w:t>
            </w:r>
          </w:p>
        </w:tc>
      </w:tr>
      <w:tr w14:paraId="4F920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53" w:type="dxa"/>
            <w:vAlign w:val="center"/>
          </w:tcPr>
          <w:p w14:paraId="3C1E5F27">
            <w:pPr>
              <w:adjustRightInd w:val="0"/>
              <w:snapToGrid w:val="0"/>
              <w:jc w:val="center"/>
            </w:pPr>
            <w:r>
              <w:rPr>
                <w:rFonts w:hint="eastAsia"/>
              </w:rPr>
              <w:t>18</w:t>
            </w:r>
          </w:p>
        </w:tc>
        <w:tc>
          <w:tcPr>
            <w:tcW w:w="1288" w:type="dxa"/>
            <w:vAlign w:val="center"/>
          </w:tcPr>
          <w:p w14:paraId="296823CC">
            <w:pPr>
              <w:adjustRightInd w:val="0"/>
              <w:snapToGrid w:val="0"/>
              <w:jc w:val="center"/>
              <w:rPr>
                <w:rFonts w:ascii="仿宋" w:hAnsi="仿宋" w:eastAsia="仿宋" w:cs="Times New Roman"/>
                <w:color w:val="000000"/>
                <w:sz w:val="28"/>
                <w:szCs w:val="28"/>
              </w:rPr>
            </w:pPr>
            <w:r>
              <w:t>高歌</w:t>
            </w:r>
          </w:p>
        </w:tc>
        <w:tc>
          <w:tcPr>
            <w:tcW w:w="2509" w:type="dxa"/>
            <w:vAlign w:val="center"/>
          </w:tcPr>
          <w:p w14:paraId="0F47CA4B">
            <w:pPr>
              <w:adjustRightInd w:val="0"/>
              <w:snapToGrid w:val="0"/>
              <w:jc w:val="center"/>
              <w:rPr>
                <w:rFonts w:ascii="仿宋" w:hAnsi="仿宋" w:eastAsia="仿宋" w:cs="Times New Roman"/>
                <w:color w:val="000000"/>
                <w:sz w:val="28"/>
                <w:szCs w:val="28"/>
              </w:rPr>
            </w:pPr>
            <w:r>
              <w:t>清华大学</w:t>
            </w:r>
          </w:p>
        </w:tc>
        <w:tc>
          <w:tcPr>
            <w:tcW w:w="5069" w:type="dxa"/>
            <w:vAlign w:val="center"/>
          </w:tcPr>
          <w:p w14:paraId="1C2334E5">
            <w:pPr>
              <w:adjustRightInd w:val="0"/>
              <w:snapToGrid w:val="0"/>
              <w:jc w:val="center"/>
              <w:rPr>
                <w:rFonts w:ascii="仿宋" w:hAnsi="仿宋" w:eastAsia="仿宋" w:cs="Times New Roman"/>
                <w:color w:val="000000"/>
                <w:sz w:val="28"/>
                <w:szCs w:val="28"/>
              </w:rPr>
            </w:pPr>
            <w:r>
              <w:t>参与模型基本要求和建模应用的讨论与编写</w:t>
            </w:r>
          </w:p>
        </w:tc>
      </w:tr>
      <w:tr w14:paraId="67AC7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53" w:type="dxa"/>
            <w:vAlign w:val="center"/>
          </w:tcPr>
          <w:p w14:paraId="5F55D721">
            <w:pPr>
              <w:adjustRightInd w:val="0"/>
              <w:snapToGrid w:val="0"/>
              <w:jc w:val="center"/>
            </w:pPr>
            <w:r>
              <w:rPr>
                <w:rFonts w:hint="eastAsia"/>
              </w:rPr>
              <w:t>19</w:t>
            </w:r>
          </w:p>
        </w:tc>
        <w:tc>
          <w:tcPr>
            <w:tcW w:w="1288" w:type="dxa"/>
            <w:vAlign w:val="center"/>
          </w:tcPr>
          <w:p w14:paraId="680BD91F">
            <w:pPr>
              <w:adjustRightInd w:val="0"/>
              <w:snapToGrid w:val="0"/>
              <w:jc w:val="center"/>
              <w:rPr>
                <w:rFonts w:ascii="仿宋" w:hAnsi="仿宋" w:eastAsia="仿宋" w:cs="Times New Roman"/>
                <w:color w:val="000000"/>
                <w:sz w:val="28"/>
                <w:szCs w:val="28"/>
              </w:rPr>
            </w:pPr>
            <w:r>
              <w:t>陈敏</w:t>
            </w:r>
          </w:p>
        </w:tc>
        <w:tc>
          <w:tcPr>
            <w:tcW w:w="2509" w:type="dxa"/>
            <w:vAlign w:val="center"/>
          </w:tcPr>
          <w:p w14:paraId="4BCADE19">
            <w:pPr>
              <w:adjustRightInd w:val="0"/>
              <w:snapToGrid w:val="0"/>
              <w:jc w:val="center"/>
              <w:rPr>
                <w:rFonts w:ascii="仿宋" w:hAnsi="仿宋" w:eastAsia="仿宋" w:cs="Times New Roman"/>
                <w:color w:val="000000"/>
                <w:sz w:val="28"/>
                <w:szCs w:val="28"/>
              </w:rPr>
            </w:pPr>
            <w:r>
              <w:t>西南交通大学</w:t>
            </w:r>
          </w:p>
        </w:tc>
        <w:tc>
          <w:tcPr>
            <w:tcW w:w="5069" w:type="dxa"/>
            <w:vAlign w:val="center"/>
          </w:tcPr>
          <w:p w14:paraId="49A7EA7F">
            <w:pPr>
              <w:adjustRightInd w:val="0"/>
              <w:snapToGrid w:val="0"/>
              <w:jc w:val="center"/>
              <w:rPr>
                <w:rFonts w:ascii="仿宋" w:hAnsi="仿宋" w:eastAsia="仿宋" w:cs="Times New Roman"/>
                <w:color w:val="000000"/>
                <w:sz w:val="28"/>
                <w:szCs w:val="28"/>
              </w:rPr>
            </w:pPr>
            <w:r>
              <w:t>参与数据表达章节的编写与讨论</w:t>
            </w:r>
          </w:p>
        </w:tc>
      </w:tr>
      <w:tr w14:paraId="6E4FE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53" w:type="dxa"/>
            <w:vAlign w:val="center"/>
          </w:tcPr>
          <w:p w14:paraId="24ACB48D">
            <w:pPr>
              <w:adjustRightInd w:val="0"/>
              <w:snapToGrid w:val="0"/>
              <w:jc w:val="center"/>
            </w:pPr>
            <w:r>
              <w:rPr>
                <w:rFonts w:hint="eastAsia"/>
              </w:rPr>
              <w:t>20</w:t>
            </w:r>
          </w:p>
        </w:tc>
        <w:tc>
          <w:tcPr>
            <w:tcW w:w="1288" w:type="dxa"/>
            <w:vAlign w:val="center"/>
          </w:tcPr>
          <w:p w14:paraId="09CAED45">
            <w:pPr>
              <w:adjustRightInd w:val="0"/>
              <w:snapToGrid w:val="0"/>
              <w:jc w:val="center"/>
              <w:rPr>
                <w:rFonts w:ascii="仿宋" w:hAnsi="仿宋" w:eastAsia="仿宋" w:cs="Times New Roman"/>
                <w:color w:val="000000"/>
                <w:sz w:val="28"/>
                <w:szCs w:val="28"/>
              </w:rPr>
            </w:pPr>
            <w:r>
              <w:t>洪中华</w:t>
            </w:r>
          </w:p>
        </w:tc>
        <w:tc>
          <w:tcPr>
            <w:tcW w:w="2509" w:type="dxa"/>
            <w:vAlign w:val="center"/>
          </w:tcPr>
          <w:p w14:paraId="32CB7C3C">
            <w:pPr>
              <w:adjustRightInd w:val="0"/>
              <w:snapToGrid w:val="0"/>
              <w:jc w:val="center"/>
              <w:rPr>
                <w:rFonts w:ascii="仿宋" w:hAnsi="仿宋" w:eastAsia="仿宋" w:cs="Times New Roman"/>
                <w:color w:val="000000"/>
                <w:sz w:val="28"/>
                <w:szCs w:val="28"/>
              </w:rPr>
            </w:pPr>
            <w:r>
              <w:t>上海海洋大学</w:t>
            </w:r>
          </w:p>
        </w:tc>
        <w:tc>
          <w:tcPr>
            <w:tcW w:w="5069" w:type="dxa"/>
            <w:vAlign w:val="center"/>
          </w:tcPr>
          <w:p w14:paraId="6E2868E4">
            <w:pPr>
              <w:adjustRightInd w:val="0"/>
              <w:snapToGrid w:val="0"/>
              <w:jc w:val="center"/>
              <w:rPr>
                <w:rFonts w:ascii="仿宋" w:hAnsi="仿宋" w:eastAsia="仿宋" w:cs="Times New Roman"/>
                <w:color w:val="000000"/>
                <w:sz w:val="28"/>
                <w:szCs w:val="28"/>
              </w:rPr>
            </w:pPr>
            <w:r>
              <w:t>参与数据表达和建模应用章节的编写与讨论</w:t>
            </w:r>
          </w:p>
        </w:tc>
      </w:tr>
      <w:tr w14:paraId="52BE8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53" w:type="dxa"/>
            <w:vAlign w:val="center"/>
          </w:tcPr>
          <w:p w14:paraId="1EECAC71">
            <w:pPr>
              <w:adjustRightInd w:val="0"/>
              <w:snapToGrid w:val="0"/>
              <w:jc w:val="center"/>
            </w:pPr>
            <w:r>
              <w:rPr>
                <w:rFonts w:hint="eastAsia"/>
              </w:rPr>
              <w:t>21</w:t>
            </w:r>
          </w:p>
        </w:tc>
        <w:tc>
          <w:tcPr>
            <w:tcW w:w="1288" w:type="dxa"/>
            <w:vAlign w:val="center"/>
          </w:tcPr>
          <w:p w14:paraId="11F9D2B6">
            <w:pPr>
              <w:adjustRightInd w:val="0"/>
              <w:snapToGrid w:val="0"/>
              <w:jc w:val="center"/>
              <w:rPr>
                <w:rFonts w:ascii="仿宋" w:hAnsi="仿宋" w:eastAsia="仿宋" w:cs="Times New Roman"/>
                <w:color w:val="000000"/>
                <w:sz w:val="28"/>
                <w:szCs w:val="28"/>
              </w:rPr>
            </w:pPr>
            <w:r>
              <w:t>曾艳艳</w:t>
            </w:r>
          </w:p>
        </w:tc>
        <w:tc>
          <w:tcPr>
            <w:tcW w:w="2509" w:type="dxa"/>
            <w:vAlign w:val="center"/>
          </w:tcPr>
          <w:p w14:paraId="135760E0">
            <w:pPr>
              <w:adjustRightInd w:val="0"/>
              <w:snapToGrid w:val="0"/>
              <w:jc w:val="center"/>
              <w:rPr>
                <w:rFonts w:ascii="仿宋" w:hAnsi="仿宋" w:eastAsia="仿宋" w:cs="Times New Roman"/>
                <w:color w:val="000000"/>
                <w:sz w:val="28"/>
                <w:szCs w:val="28"/>
              </w:rPr>
            </w:pPr>
            <w:r>
              <w:t>北京市测绘设计研究院</w:t>
            </w:r>
          </w:p>
        </w:tc>
        <w:tc>
          <w:tcPr>
            <w:tcW w:w="5069" w:type="dxa"/>
            <w:vAlign w:val="center"/>
          </w:tcPr>
          <w:p w14:paraId="4008A154">
            <w:pPr>
              <w:adjustRightInd w:val="0"/>
              <w:snapToGrid w:val="0"/>
              <w:jc w:val="center"/>
              <w:rPr>
                <w:rFonts w:ascii="仿宋" w:hAnsi="仿宋" w:eastAsia="仿宋" w:cs="Times New Roman"/>
                <w:color w:val="000000"/>
                <w:sz w:val="28"/>
                <w:szCs w:val="28"/>
              </w:rPr>
            </w:pPr>
            <w:r>
              <w:t>参与建模应用及示例的讨论与编写</w:t>
            </w:r>
          </w:p>
        </w:tc>
      </w:tr>
      <w:tr w14:paraId="0E986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53" w:type="dxa"/>
            <w:vAlign w:val="center"/>
          </w:tcPr>
          <w:p w14:paraId="14C4F432">
            <w:pPr>
              <w:adjustRightInd w:val="0"/>
              <w:snapToGrid w:val="0"/>
              <w:jc w:val="center"/>
            </w:pPr>
            <w:r>
              <w:rPr>
                <w:rFonts w:hint="eastAsia"/>
              </w:rPr>
              <w:t>22</w:t>
            </w:r>
          </w:p>
        </w:tc>
        <w:tc>
          <w:tcPr>
            <w:tcW w:w="1288" w:type="dxa"/>
            <w:vAlign w:val="center"/>
          </w:tcPr>
          <w:p w14:paraId="1F352E3C">
            <w:pPr>
              <w:adjustRightInd w:val="0"/>
              <w:snapToGrid w:val="0"/>
              <w:jc w:val="center"/>
              <w:rPr>
                <w:rFonts w:ascii="仿宋" w:hAnsi="仿宋" w:eastAsia="仿宋" w:cs="Times New Roman"/>
                <w:color w:val="000000"/>
                <w:sz w:val="28"/>
                <w:szCs w:val="28"/>
              </w:rPr>
            </w:pPr>
            <w:r>
              <w:t>刘欣怡</w:t>
            </w:r>
          </w:p>
        </w:tc>
        <w:tc>
          <w:tcPr>
            <w:tcW w:w="2509" w:type="dxa"/>
            <w:vAlign w:val="center"/>
          </w:tcPr>
          <w:p w14:paraId="7684FF58">
            <w:pPr>
              <w:adjustRightInd w:val="0"/>
              <w:snapToGrid w:val="0"/>
              <w:jc w:val="center"/>
              <w:rPr>
                <w:rFonts w:ascii="仿宋" w:hAnsi="仿宋" w:eastAsia="仿宋" w:cs="Times New Roman"/>
                <w:color w:val="000000"/>
                <w:sz w:val="28"/>
                <w:szCs w:val="28"/>
              </w:rPr>
            </w:pPr>
            <w:r>
              <w:t>武汉大学</w:t>
            </w:r>
          </w:p>
        </w:tc>
        <w:tc>
          <w:tcPr>
            <w:tcW w:w="5069" w:type="dxa"/>
            <w:vAlign w:val="center"/>
          </w:tcPr>
          <w:p w14:paraId="55296A3E">
            <w:pPr>
              <w:adjustRightInd w:val="0"/>
              <w:snapToGrid w:val="0"/>
              <w:jc w:val="center"/>
              <w:rPr>
                <w:rFonts w:ascii="仿宋" w:hAnsi="仿宋" w:eastAsia="仿宋" w:cs="Times New Roman"/>
                <w:color w:val="000000"/>
                <w:sz w:val="28"/>
                <w:szCs w:val="28"/>
              </w:rPr>
            </w:pPr>
            <w:r>
              <w:t>参与模型构成、基本要求和数据表达的讨论与编写</w:t>
            </w:r>
          </w:p>
        </w:tc>
      </w:tr>
      <w:tr w14:paraId="7F667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853" w:type="dxa"/>
            <w:vAlign w:val="center"/>
          </w:tcPr>
          <w:p w14:paraId="7DBBCF80">
            <w:pPr>
              <w:adjustRightInd w:val="0"/>
              <w:snapToGrid w:val="0"/>
              <w:jc w:val="center"/>
            </w:pPr>
            <w:r>
              <w:rPr>
                <w:rFonts w:hint="eastAsia"/>
              </w:rPr>
              <w:t>23</w:t>
            </w:r>
          </w:p>
        </w:tc>
        <w:tc>
          <w:tcPr>
            <w:tcW w:w="1288" w:type="dxa"/>
            <w:vAlign w:val="center"/>
          </w:tcPr>
          <w:p w14:paraId="0D51DA77">
            <w:pPr>
              <w:adjustRightInd w:val="0"/>
              <w:snapToGrid w:val="0"/>
              <w:jc w:val="center"/>
              <w:rPr>
                <w:rFonts w:ascii="仿宋" w:hAnsi="仿宋" w:eastAsia="仿宋" w:cs="Times New Roman"/>
                <w:color w:val="000000"/>
                <w:sz w:val="28"/>
                <w:szCs w:val="28"/>
              </w:rPr>
            </w:pPr>
            <w:r>
              <w:t>陈令羽</w:t>
            </w:r>
          </w:p>
        </w:tc>
        <w:tc>
          <w:tcPr>
            <w:tcW w:w="2509" w:type="dxa"/>
            <w:vAlign w:val="center"/>
          </w:tcPr>
          <w:p w14:paraId="40238F5C">
            <w:pPr>
              <w:adjustRightInd w:val="0"/>
              <w:snapToGrid w:val="0"/>
              <w:jc w:val="center"/>
              <w:rPr>
                <w:rFonts w:ascii="仿宋" w:hAnsi="仿宋" w:eastAsia="仿宋" w:cs="Times New Roman"/>
                <w:color w:val="000000"/>
                <w:sz w:val="28"/>
                <w:szCs w:val="28"/>
              </w:rPr>
            </w:pPr>
            <w:r>
              <w:t>网络空间部队信息工程大学</w:t>
            </w:r>
          </w:p>
        </w:tc>
        <w:tc>
          <w:tcPr>
            <w:tcW w:w="5069" w:type="dxa"/>
            <w:vAlign w:val="center"/>
          </w:tcPr>
          <w:p w14:paraId="45C98143">
            <w:pPr>
              <w:adjustRightInd w:val="0"/>
              <w:snapToGrid w:val="0"/>
              <w:jc w:val="center"/>
              <w:rPr>
                <w:rFonts w:ascii="仿宋" w:hAnsi="仿宋" w:eastAsia="仿宋" w:cs="Times New Roman"/>
                <w:color w:val="000000"/>
                <w:sz w:val="28"/>
                <w:szCs w:val="28"/>
              </w:rPr>
            </w:pPr>
            <w:r>
              <w:t>参与模型构成和数据表达的讨论与编写</w:t>
            </w:r>
          </w:p>
        </w:tc>
      </w:tr>
      <w:tr w14:paraId="5A439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53" w:type="dxa"/>
            <w:vAlign w:val="center"/>
          </w:tcPr>
          <w:p w14:paraId="1F24BA0D">
            <w:pPr>
              <w:adjustRightInd w:val="0"/>
              <w:snapToGrid w:val="0"/>
              <w:jc w:val="center"/>
            </w:pPr>
            <w:r>
              <w:rPr>
                <w:rFonts w:hint="eastAsia"/>
              </w:rPr>
              <w:t>24</w:t>
            </w:r>
          </w:p>
        </w:tc>
        <w:tc>
          <w:tcPr>
            <w:tcW w:w="1288" w:type="dxa"/>
            <w:vAlign w:val="center"/>
          </w:tcPr>
          <w:p w14:paraId="34B0045A">
            <w:pPr>
              <w:adjustRightInd w:val="0"/>
              <w:snapToGrid w:val="0"/>
              <w:jc w:val="center"/>
              <w:rPr>
                <w:rFonts w:ascii="仿宋" w:hAnsi="仿宋" w:eastAsia="仿宋" w:cs="Times New Roman"/>
                <w:color w:val="000000"/>
                <w:sz w:val="28"/>
                <w:szCs w:val="28"/>
              </w:rPr>
            </w:pPr>
            <w:r>
              <w:t>刘坡</w:t>
            </w:r>
          </w:p>
        </w:tc>
        <w:tc>
          <w:tcPr>
            <w:tcW w:w="2509" w:type="dxa"/>
            <w:vAlign w:val="center"/>
          </w:tcPr>
          <w:p w14:paraId="564CFC41">
            <w:pPr>
              <w:adjustRightInd w:val="0"/>
              <w:snapToGrid w:val="0"/>
              <w:jc w:val="center"/>
              <w:rPr>
                <w:rFonts w:ascii="仿宋" w:hAnsi="仿宋" w:eastAsia="仿宋" w:cs="Times New Roman"/>
                <w:color w:val="000000"/>
                <w:sz w:val="28"/>
                <w:szCs w:val="28"/>
              </w:rPr>
            </w:pPr>
            <w:r>
              <w:t>中国测绘科学研究院</w:t>
            </w:r>
          </w:p>
        </w:tc>
        <w:tc>
          <w:tcPr>
            <w:tcW w:w="5069" w:type="dxa"/>
            <w:vAlign w:val="center"/>
          </w:tcPr>
          <w:p w14:paraId="68F56D89">
            <w:pPr>
              <w:adjustRightInd w:val="0"/>
              <w:snapToGrid w:val="0"/>
              <w:jc w:val="center"/>
              <w:rPr>
                <w:rFonts w:ascii="仿宋" w:hAnsi="仿宋" w:eastAsia="仿宋" w:cs="Times New Roman"/>
                <w:color w:val="000000"/>
                <w:sz w:val="28"/>
                <w:szCs w:val="28"/>
              </w:rPr>
            </w:pPr>
            <w:r>
              <w:t>参与标准相关技术内容的编写与研讨</w:t>
            </w:r>
          </w:p>
        </w:tc>
      </w:tr>
      <w:tr w14:paraId="480F1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53" w:type="dxa"/>
            <w:vAlign w:val="center"/>
          </w:tcPr>
          <w:p w14:paraId="0C98AA36">
            <w:pPr>
              <w:adjustRightInd w:val="0"/>
              <w:snapToGrid w:val="0"/>
              <w:jc w:val="center"/>
            </w:pPr>
            <w:r>
              <w:rPr>
                <w:rFonts w:hint="eastAsia"/>
              </w:rPr>
              <w:t>25</w:t>
            </w:r>
          </w:p>
        </w:tc>
        <w:tc>
          <w:tcPr>
            <w:tcW w:w="1288" w:type="dxa"/>
            <w:vAlign w:val="center"/>
          </w:tcPr>
          <w:p w14:paraId="588FAAFC">
            <w:pPr>
              <w:adjustRightInd w:val="0"/>
              <w:snapToGrid w:val="0"/>
              <w:jc w:val="center"/>
              <w:rPr>
                <w:rFonts w:ascii="仿宋" w:hAnsi="仿宋" w:eastAsia="仿宋" w:cs="Times New Roman"/>
                <w:color w:val="000000"/>
                <w:sz w:val="28"/>
                <w:szCs w:val="28"/>
              </w:rPr>
            </w:pPr>
            <w:r>
              <w:t>赵占杰</w:t>
            </w:r>
          </w:p>
        </w:tc>
        <w:tc>
          <w:tcPr>
            <w:tcW w:w="2509" w:type="dxa"/>
            <w:vAlign w:val="center"/>
          </w:tcPr>
          <w:p w14:paraId="386D3865">
            <w:pPr>
              <w:adjustRightInd w:val="0"/>
              <w:snapToGrid w:val="0"/>
              <w:jc w:val="center"/>
              <w:rPr>
                <w:rFonts w:ascii="仿宋" w:hAnsi="仿宋" w:eastAsia="仿宋" w:cs="Times New Roman"/>
                <w:color w:val="000000"/>
                <w:sz w:val="28"/>
                <w:szCs w:val="28"/>
              </w:rPr>
            </w:pPr>
            <w:r>
              <w:t>中国测绘科学研究院</w:t>
            </w:r>
          </w:p>
        </w:tc>
        <w:tc>
          <w:tcPr>
            <w:tcW w:w="5069" w:type="dxa"/>
            <w:vAlign w:val="center"/>
          </w:tcPr>
          <w:p w14:paraId="1CE235F8">
            <w:pPr>
              <w:adjustRightInd w:val="0"/>
              <w:snapToGrid w:val="0"/>
              <w:jc w:val="center"/>
              <w:rPr>
                <w:rFonts w:ascii="仿宋" w:hAnsi="仿宋" w:eastAsia="仿宋" w:cs="Times New Roman"/>
                <w:color w:val="000000"/>
                <w:sz w:val="28"/>
                <w:szCs w:val="28"/>
              </w:rPr>
            </w:pPr>
            <w:r>
              <w:t>参与标准相关技术内容的编写与研讨</w:t>
            </w:r>
          </w:p>
        </w:tc>
      </w:tr>
      <w:tr w14:paraId="135F8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853" w:type="dxa"/>
            <w:vAlign w:val="center"/>
          </w:tcPr>
          <w:p w14:paraId="17DD5AAC">
            <w:pPr>
              <w:adjustRightInd w:val="0"/>
              <w:snapToGrid w:val="0"/>
              <w:jc w:val="center"/>
            </w:pPr>
            <w:r>
              <w:rPr>
                <w:rFonts w:hint="eastAsia"/>
              </w:rPr>
              <w:t>26</w:t>
            </w:r>
          </w:p>
        </w:tc>
        <w:tc>
          <w:tcPr>
            <w:tcW w:w="1288" w:type="dxa"/>
            <w:vAlign w:val="center"/>
          </w:tcPr>
          <w:p w14:paraId="63EF3818">
            <w:pPr>
              <w:adjustRightInd w:val="0"/>
              <w:snapToGrid w:val="0"/>
              <w:jc w:val="center"/>
              <w:rPr>
                <w:rFonts w:ascii="仿宋" w:hAnsi="仿宋" w:eastAsia="仿宋" w:cs="Times New Roman"/>
                <w:color w:val="000000"/>
                <w:sz w:val="28"/>
                <w:szCs w:val="28"/>
              </w:rPr>
            </w:pPr>
            <w:r>
              <w:t>崔丽娜</w:t>
            </w:r>
          </w:p>
        </w:tc>
        <w:tc>
          <w:tcPr>
            <w:tcW w:w="2509" w:type="dxa"/>
            <w:vAlign w:val="center"/>
          </w:tcPr>
          <w:p w14:paraId="5877C2B7">
            <w:pPr>
              <w:adjustRightInd w:val="0"/>
              <w:snapToGrid w:val="0"/>
              <w:jc w:val="center"/>
              <w:rPr>
                <w:rFonts w:ascii="仿宋" w:hAnsi="仿宋" w:eastAsia="仿宋" w:cs="Times New Roman"/>
                <w:color w:val="000000"/>
                <w:sz w:val="28"/>
                <w:szCs w:val="28"/>
              </w:rPr>
            </w:pPr>
            <w:r>
              <w:t>自然资源部国土空间规划研究中心</w:t>
            </w:r>
          </w:p>
        </w:tc>
        <w:tc>
          <w:tcPr>
            <w:tcW w:w="5069" w:type="dxa"/>
            <w:vAlign w:val="center"/>
          </w:tcPr>
          <w:p w14:paraId="2B4058C3">
            <w:pPr>
              <w:adjustRightInd w:val="0"/>
              <w:snapToGrid w:val="0"/>
              <w:jc w:val="center"/>
              <w:rPr>
                <w:rFonts w:ascii="仿宋" w:hAnsi="仿宋" w:eastAsia="仿宋" w:cs="Times New Roman"/>
                <w:color w:val="000000"/>
                <w:sz w:val="28"/>
                <w:szCs w:val="28"/>
              </w:rPr>
            </w:pPr>
            <w:r>
              <w:t>参与建模应用及示例的讨论与编写</w:t>
            </w:r>
          </w:p>
        </w:tc>
      </w:tr>
    </w:tbl>
    <w:p w14:paraId="1904825E">
      <w:pPr>
        <w:pStyle w:val="16"/>
        <w:numPr>
          <w:ilvl w:val="0"/>
          <w:numId w:val="2"/>
        </w:numPr>
        <w:ind w:firstLineChars="0"/>
        <w:rPr>
          <w:rFonts w:ascii="Times New Roman" w:hAnsi="Times New Roman" w:eastAsia="仿宋" w:cs="Times New Roman"/>
          <w:b/>
          <w:sz w:val="30"/>
          <w:szCs w:val="30"/>
        </w:rPr>
      </w:pPr>
      <w:r>
        <w:rPr>
          <w:rFonts w:ascii="Times New Roman" w:hAnsi="Times New Roman" w:eastAsia="仿宋" w:cs="Times New Roman"/>
          <w:b/>
          <w:sz w:val="30"/>
          <w:szCs w:val="30"/>
        </w:rPr>
        <w:t>主要工作过程</w:t>
      </w:r>
    </w:p>
    <w:p w14:paraId="6470795B">
      <w:pPr>
        <w:adjustRightInd w:val="0"/>
        <w:snapToGrid w:val="0"/>
        <w:spacing w:line="276" w:lineRule="auto"/>
        <w:ind w:firstLine="602" w:firstLineChars="200"/>
        <w:rPr>
          <w:rFonts w:ascii="仿宋" w:hAnsi="仿宋" w:eastAsia="仿宋" w:cs="Times New Roman"/>
          <w:b/>
          <w:color w:val="000000"/>
          <w:sz w:val="30"/>
          <w:szCs w:val="30"/>
        </w:rPr>
      </w:pPr>
      <w:r>
        <w:rPr>
          <w:rFonts w:hint="eastAsia" w:ascii="仿宋" w:hAnsi="仿宋" w:eastAsia="仿宋" w:cs="Times New Roman"/>
          <w:b/>
          <w:color w:val="000000"/>
          <w:sz w:val="30"/>
          <w:szCs w:val="30"/>
        </w:rPr>
        <w:t>1）立项启动</w:t>
      </w:r>
    </w:p>
    <w:p w14:paraId="2E1EF360">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 xml:space="preserve">2026年3月31日，国家标准化管理委员会印发《关于下达2026年第三批推荐性国家标准计划及相关标准外文版计划的通知》（国标委发〔2026〕17号），本标准列入2026年第三批推荐性国家标准计划。2026年4月8日，全国地理信息标准化技术委员会秘书处印发《关于下达17项地理信息国家标准制修订计划项目及编报实施方案的通知》（SAC/TC230/SEC </w:t>
      </w:r>
      <w:r>
        <w:rPr>
          <w:rFonts w:hint="eastAsia" w:ascii="仿宋" w:hAnsi="仿宋" w:eastAsia="仿宋" w:cs="Times New Roman"/>
          <w:color w:val="000000"/>
          <w:sz w:val="28"/>
          <w:szCs w:val="28"/>
          <w:lang w:eastAsia="zh-CN"/>
        </w:rPr>
        <w:t>〔2026〕19号</w:t>
      </w:r>
      <w:r>
        <w:rPr>
          <w:rFonts w:hint="eastAsia" w:ascii="仿宋" w:hAnsi="仿宋" w:eastAsia="仿宋" w:cs="Times New Roman"/>
          <w:color w:val="000000"/>
          <w:sz w:val="28"/>
          <w:szCs w:val="28"/>
        </w:rPr>
        <w:t>），将本计划项目下达主编单位中国测绘科学研究院，并对编报项目实施方案提出明确要求。</w:t>
      </w:r>
    </w:p>
    <w:p w14:paraId="421F0CAF">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2026年</w:t>
      </w:r>
      <w:r>
        <w:rPr>
          <w:rFonts w:hint="eastAsia" w:ascii="仿宋" w:hAnsi="仿宋" w:eastAsia="仿宋" w:cs="Times New Roman"/>
          <w:color w:val="000000"/>
          <w:sz w:val="28"/>
          <w:szCs w:val="28"/>
          <w:lang w:val="en-US" w:eastAsia="zh-CN"/>
        </w:rPr>
        <w:t>5</w:t>
      </w:r>
      <w:r>
        <w:rPr>
          <w:rFonts w:hint="eastAsia" w:ascii="仿宋" w:hAnsi="仿宋" w:eastAsia="仿宋" w:cs="Times New Roman"/>
          <w:color w:val="000000"/>
          <w:sz w:val="28"/>
          <w:szCs w:val="28"/>
        </w:rPr>
        <w:t>月，主编单位按照通知要求，组织各参编单位</w:t>
      </w:r>
      <w:r>
        <w:rPr>
          <w:rFonts w:hint="eastAsia" w:ascii="仿宋" w:hAnsi="仿宋" w:eastAsia="仿宋" w:cs="Times New Roman"/>
          <w:color w:val="000000"/>
          <w:sz w:val="28"/>
          <w:szCs w:val="28"/>
          <w:lang w:val="en-US" w:eastAsia="zh-CN"/>
        </w:rPr>
        <w:t>成立编制组，</w:t>
      </w:r>
      <w:r>
        <w:rPr>
          <w:rFonts w:hint="eastAsia" w:ascii="仿宋" w:hAnsi="仿宋" w:eastAsia="仿宋" w:cs="Times New Roman"/>
          <w:color w:val="000000"/>
          <w:sz w:val="28"/>
          <w:szCs w:val="28"/>
        </w:rPr>
        <w:t>共同编制完成《实景三维基础模型 框架》国家标准计划项目实施方案，细化明确了项目目标、已有基础、编制大纲、实施计划和任务分工，经主编单位、参编单位和全部起草人员签字盖章后，报送全国地理信息标准化技术委员会秘书处备案，作为本项目组织实施和标准审查、报批等过程管理的主要依据。同期，编制组系统收集整理了实景三维中国建设以来有关数据获取处理、产品规格、成果质检等方面的技术文件和研究资料，结合各起草单位工作实践和团体标准《实景三维 基础模型》的编制经验，确定了本标准的主要目标和主体框架。</w:t>
      </w:r>
    </w:p>
    <w:p w14:paraId="5D7519EE">
      <w:pPr>
        <w:adjustRightInd w:val="0"/>
        <w:snapToGrid w:val="0"/>
        <w:spacing w:line="276" w:lineRule="auto"/>
        <w:ind w:firstLine="602" w:firstLineChars="200"/>
        <w:rPr>
          <w:rFonts w:ascii="仿宋" w:hAnsi="仿宋" w:eastAsia="仿宋" w:cs="Times New Roman"/>
          <w:b/>
          <w:color w:val="000000"/>
          <w:sz w:val="30"/>
          <w:szCs w:val="30"/>
        </w:rPr>
      </w:pPr>
      <w:r>
        <w:rPr>
          <w:rFonts w:hint="eastAsia" w:ascii="仿宋" w:hAnsi="仿宋" w:eastAsia="仿宋" w:cs="Times New Roman"/>
          <w:b/>
          <w:color w:val="000000"/>
          <w:sz w:val="30"/>
          <w:szCs w:val="30"/>
        </w:rPr>
        <w:t>2）起草阶段</w:t>
      </w:r>
    </w:p>
    <w:p w14:paraId="277E8B37">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2026年</w:t>
      </w:r>
      <w:r>
        <w:rPr>
          <w:rFonts w:hint="eastAsia" w:ascii="仿宋" w:hAnsi="仿宋" w:eastAsia="仿宋" w:cs="Times New Roman"/>
          <w:color w:val="000000"/>
          <w:sz w:val="28"/>
          <w:szCs w:val="28"/>
          <w:lang w:val="en-US" w:eastAsia="zh-CN"/>
        </w:rPr>
        <w:t>5</w:t>
      </w:r>
      <w:r>
        <w:rPr>
          <w:rFonts w:hint="eastAsia" w:ascii="仿宋" w:hAnsi="仿宋" w:eastAsia="仿宋" w:cs="Times New Roman"/>
          <w:color w:val="000000"/>
          <w:sz w:val="28"/>
          <w:szCs w:val="28"/>
        </w:rPr>
        <w:t>月至8月，编制组按照实施方案确定的编制大纲和任务分工，依托团体标准《实景三维 基础模型》的工作基础，结合国家标准定位和实景三维中国建设最新实践，对标准内容进行深化和完善：进一步凝练实景三维基础模型的构成和关系；细化本体描述中概念、属性和关系的描述要求，补充山体、水利等描述示例；完善数据表达章节，明确时空基准和几何坐标要求，充实形态特征类型、粒度划分、位置精度分级、纹理特征、时序特征以及集成表达（地形级、城市级、部件级，表达精度分级、表达模态、组件集成）等内容；完善建模应用的过程要求，增加符合性验证和安全性验证要求；结合最新应用实践更新建模应用典型案例。</w:t>
      </w:r>
      <w:r>
        <w:rPr>
          <w:rFonts w:hint="eastAsia" w:ascii="仿宋" w:hAnsi="仿宋" w:eastAsia="仿宋" w:cs="Times New Roman"/>
          <w:color w:val="000000"/>
          <w:sz w:val="28"/>
          <w:szCs w:val="28"/>
          <w:lang w:eastAsia="zh-CN"/>
        </w:rPr>
        <w:t>其间</w:t>
      </w:r>
      <w:r>
        <w:rPr>
          <w:rFonts w:hint="eastAsia" w:ascii="仿宋" w:hAnsi="仿宋" w:eastAsia="仿宋" w:cs="Times New Roman"/>
          <w:color w:val="000000"/>
          <w:sz w:val="28"/>
          <w:szCs w:val="28"/>
        </w:rPr>
        <w:t>，编制组通过线上线下研讨、电子邮件和即时通信等方式开展多次讨论，并参考江苏、四川等有关省级单位实景三维建设技术方案及其验证成果，对有关技术指标进行了论证。</w:t>
      </w:r>
    </w:p>
    <w:p w14:paraId="2A9A02B8">
      <w:pPr>
        <w:ind w:firstLine="560" w:firstLineChars="200"/>
        <w:rPr>
          <w:rFonts w:hint="eastAsia" w:ascii="仿宋" w:hAnsi="仿宋" w:eastAsia="仿宋" w:cs="Times New Roman"/>
          <w:color w:val="000000"/>
          <w:sz w:val="28"/>
          <w:szCs w:val="28"/>
        </w:rPr>
      </w:pPr>
      <w:r>
        <w:rPr>
          <w:rFonts w:hint="eastAsia" w:ascii="仿宋" w:hAnsi="仿宋" w:eastAsia="仿宋" w:cs="Times New Roman"/>
          <w:color w:val="000000"/>
          <w:sz w:val="28"/>
          <w:szCs w:val="28"/>
        </w:rPr>
        <w:t>2026年9月21日，编制组以腾讯会议形式召开标准编制启动会暨征求意见稿讨论会。会议由中国测绘科学研究院副院长翟亮研究员主持，全国地理信息标准化技术委员会秘书处</w:t>
      </w:r>
      <w:r>
        <w:rPr>
          <w:rFonts w:hint="eastAsia" w:ascii="仿宋" w:hAnsi="仿宋" w:eastAsia="仿宋" w:cs="Times New Roman"/>
          <w:color w:val="000000"/>
          <w:sz w:val="28"/>
          <w:szCs w:val="28"/>
          <w:lang w:val="en-US" w:eastAsia="zh-CN"/>
        </w:rPr>
        <w:t>工作人员</w:t>
      </w:r>
      <w:r>
        <w:rPr>
          <w:rFonts w:hint="eastAsia" w:ascii="仿宋" w:hAnsi="仿宋" w:eastAsia="仿宋" w:cs="Times New Roman"/>
          <w:color w:val="000000"/>
          <w:sz w:val="28"/>
          <w:szCs w:val="28"/>
        </w:rPr>
        <w:t>到会指导并</w:t>
      </w:r>
      <w:r>
        <w:rPr>
          <w:rFonts w:hint="eastAsia" w:ascii="仿宋" w:hAnsi="仿宋" w:eastAsia="仿宋" w:cs="Times New Roman"/>
          <w:color w:val="000000"/>
          <w:sz w:val="28"/>
          <w:szCs w:val="28"/>
          <w:lang w:val="en-US" w:eastAsia="zh-CN"/>
        </w:rPr>
        <w:t>提出相关要求</w:t>
      </w:r>
      <w:r>
        <w:rPr>
          <w:rFonts w:hint="eastAsia" w:ascii="仿宋" w:hAnsi="仿宋" w:eastAsia="仿宋" w:cs="Times New Roman"/>
          <w:color w:val="000000"/>
          <w:sz w:val="28"/>
          <w:szCs w:val="28"/>
        </w:rPr>
        <w:t>。主编单位介绍了标准编制情况，编制组对标准征求意见稿（初稿）进行了逐章讨论，明确了修改完善意见。会后，编制组根据会议意见对标准文本进行修改完善，形成标准征求意见稿及编制说明。</w:t>
      </w:r>
    </w:p>
    <w:p w14:paraId="12684840">
      <w:pPr>
        <w:ind w:firstLine="560" w:firstLineChars="200"/>
        <w:jc w:val="center"/>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lang w:eastAsia="zh-CN"/>
        </w:rPr>
        <w:drawing>
          <wp:inline distT="0" distB="0" distL="114300" distR="114300">
            <wp:extent cx="4008120" cy="2953385"/>
            <wp:effectExtent l="0" t="0" r="11430" b="18415"/>
            <wp:docPr id="1" name="图片 1" descr="b39e6be123ae43767b6e96eac36eac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39e6be123ae43767b6e96eac36eacc5"/>
                    <pic:cNvPicPr>
                      <a:picLocks noChangeAspect="1"/>
                    </pic:cNvPicPr>
                  </pic:nvPicPr>
                  <pic:blipFill>
                    <a:blip r:embed="rId5"/>
                    <a:stretch>
                      <a:fillRect/>
                    </a:stretch>
                  </pic:blipFill>
                  <pic:spPr>
                    <a:xfrm>
                      <a:off x="0" y="0"/>
                      <a:ext cx="4008120" cy="2953385"/>
                    </a:xfrm>
                    <a:prstGeom prst="rect">
                      <a:avLst/>
                    </a:prstGeom>
                  </pic:spPr>
                </pic:pic>
              </a:graphicData>
            </a:graphic>
          </wp:inline>
        </w:drawing>
      </w:r>
    </w:p>
    <w:p w14:paraId="4AEF58AF">
      <w:pPr>
        <w:adjustRightInd w:val="0"/>
        <w:snapToGrid w:val="0"/>
        <w:spacing w:line="276" w:lineRule="auto"/>
        <w:ind w:firstLine="602" w:firstLineChars="200"/>
        <w:rPr>
          <w:rFonts w:ascii="仿宋" w:hAnsi="仿宋" w:eastAsia="仿宋" w:cs="Times New Roman"/>
          <w:b/>
          <w:color w:val="000000"/>
          <w:sz w:val="30"/>
          <w:szCs w:val="30"/>
        </w:rPr>
      </w:pPr>
      <w:r>
        <w:rPr>
          <w:rFonts w:hint="eastAsia" w:ascii="仿宋" w:hAnsi="仿宋" w:eastAsia="仿宋" w:cs="Times New Roman"/>
          <w:b/>
          <w:color w:val="000000"/>
          <w:sz w:val="30"/>
          <w:szCs w:val="30"/>
        </w:rPr>
        <w:t>3）征求意见</w:t>
      </w:r>
    </w:p>
    <w:p w14:paraId="1D5CA971">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2026年9月</w:t>
      </w:r>
      <w:r>
        <w:rPr>
          <w:rFonts w:hint="eastAsia" w:ascii="仿宋" w:hAnsi="仿宋" w:eastAsia="仿宋" w:cs="Times New Roman"/>
          <w:color w:val="000000"/>
          <w:sz w:val="28"/>
          <w:szCs w:val="28"/>
          <w:lang w:val="en-US" w:eastAsia="zh-CN"/>
        </w:rPr>
        <w:t>29日</w:t>
      </w:r>
      <w:r>
        <w:rPr>
          <w:rFonts w:hint="eastAsia" w:ascii="仿宋" w:hAnsi="仿宋" w:eastAsia="仿宋" w:cs="Times New Roman"/>
          <w:color w:val="000000"/>
          <w:sz w:val="28"/>
          <w:szCs w:val="28"/>
        </w:rPr>
        <w:t>，编制组将征求意见稿和编制说明报送全国地理信息标准化技术委员会秘书处。</w:t>
      </w:r>
    </w:p>
    <w:p w14:paraId="7BF48A89">
      <w:pPr>
        <w:adjustRightInd w:val="0"/>
        <w:snapToGrid w:val="0"/>
        <w:spacing w:line="276" w:lineRule="auto"/>
        <w:ind w:firstLine="602" w:firstLineChars="200"/>
        <w:rPr>
          <w:rFonts w:ascii="仿宋" w:hAnsi="仿宋" w:eastAsia="仿宋" w:cs="Times New Roman"/>
          <w:b/>
          <w:color w:val="000000"/>
          <w:sz w:val="30"/>
          <w:szCs w:val="30"/>
        </w:rPr>
      </w:pPr>
      <w:r>
        <w:rPr>
          <w:rFonts w:hint="eastAsia" w:ascii="仿宋" w:hAnsi="仿宋" w:eastAsia="仿宋" w:cs="Times New Roman"/>
          <w:b/>
          <w:color w:val="000000"/>
          <w:sz w:val="30"/>
          <w:szCs w:val="30"/>
        </w:rPr>
        <w:t>4）送审阶段</w:t>
      </w:r>
    </w:p>
    <w:p w14:paraId="2BC88267">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尚未开展。编制组计划在征求意见处理完成后，于2027年上半年形成送审稿、征求意见汇总处理表等材料，提请全国地理信息标准化技术委员会组织送审稿审查，并按照审查意见修改完善。</w:t>
      </w:r>
    </w:p>
    <w:p w14:paraId="2026972C">
      <w:pPr>
        <w:adjustRightInd w:val="0"/>
        <w:snapToGrid w:val="0"/>
        <w:spacing w:line="276" w:lineRule="auto"/>
        <w:ind w:firstLine="602" w:firstLineChars="200"/>
        <w:rPr>
          <w:rFonts w:ascii="仿宋" w:hAnsi="仿宋" w:eastAsia="仿宋" w:cs="Times New Roman"/>
          <w:b/>
          <w:color w:val="000000"/>
          <w:sz w:val="30"/>
          <w:szCs w:val="30"/>
        </w:rPr>
      </w:pPr>
      <w:r>
        <w:rPr>
          <w:rFonts w:hint="eastAsia" w:ascii="仿宋" w:hAnsi="仿宋" w:eastAsia="仿宋" w:cs="Times New Roman"/>
          <w:b/>
          <w:color w:val="000000"/>
          <w:sz w:val="30"/>
          <w:szCs w:val="30"/>
        </w:rPr>
        <w:t>5）报批阶段</w:t>
      </w:r>
    </w:p>
    <w:p w14:paraId="5D69B608">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尚未开展。按照计划下达的报批时限要求，拟于2027年9月30日前完成报批材料整理，正式提交报批。</w:t>
      </w:r>
    </w:p>
    <w:p w14:paraId="2BC19AD7">
      <w:pPr>
        <w:pStyle w:val="3"/>
        <w:keepNext w:val="0"/>
        <w:keepLines w:val="0"/>
        <w:numPr>
          <w:ilvl w:val="0"/>
          <w:numId w:val="1"/>
        </w:numPr>
        <w:spacing w:before="120" w:after="120" w:line="240" w:lineRule="auto"/>
        <w:ind w:left="0" w:firstLine="0"/>
        <w:rPr>
          <w:rFonts w:ascii="黑体" w:hAnsi="黑体" w:eastAsia="黑体" w:cs="Times New Roman"/>
          <w:b w:val="0"/>
        </w:rPr>
      </w:pPr>
      <w:r>
        <w:rPr>
          <w:rFonts w:ascii="黑体" w:hAnsi="黑体" w:eastAsia="黑体" w:cs="Times New Roman"/>
          <w:b w:val="0"/>
        </w:rPr>
        <w:t>国家标准编制原则、主要内容及其确定依据，修订国家标准时，还包括修订前后技术内容的对比</w:t>
      </w:r>
    </w:p>
    <w:p w14:paraId="532216D7">
      <w:pPr>
        <w:pStyle w:val="24"/>
        <w:numPr>
          <w:ilvl w:val="0"/>
          <w:numId w:val="3"/>
        </w:numPr>
        <w:ind w:firstLineChars="0"/>
        <w:rPr>
          <w:rFonts w:ascii="仿宋" w:hAnsi="仿宋" w:eastAsia="仿宋" w:cs="Times New Roman"/>
          <w:b/>
          <w:sz w:val="30"/>
          <w:szCs w:val="30"/>
        </w:rPr>
      </w:pPr>
      <w:r>
        <w:rPr>
          <w:rFonts w:ascii="仿宋" w:hAnsi="仿宋" w:eastAsia="仿宋" w:cs="Times New Roman"/>
          <w:b/>
          <w:sz w:val="30"/>
          <w:szCs w:val="30"/>
        </w:rPr>
        <w:t>编制原则</w:t>
      </w:r>
    </w:p>
    <w:p w14:paraId="031BFAAA">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本文件编制中认真遵循了先进性、实用性和规范性等原则，并重点把握了以下几个方面：</w:t>
      </w:r>
    </w:p>
    <w:p w14:paraId="24656151">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1）系统性原则。在充分对已有数据特征、生产方式和应用途径总结的基础上，模型构成的层次清晰合理，覆盖从数据采集到应用服务全流程的支撑，对于同层级采用相同的视角。</w:t>
      </w:r>
    </w:p>
    <w:p w14:paraId="42A6240C">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2）科学性原则。立足数字中国建设、数字经济发展等战略需求，落实自然资源部新型基础测绘和实景三维中国建设要求，坚持科学原则，既调研优选先进技术路线，也落实好有关技术内容的验证。</w:t>
      </w:r>
    </w:p>
    <w:p w14:paraId="45590FBA">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3）协调性原则。妥善处理与相关法律、行政法规、国家标准、行业标准之间的关系，特别是与现有新型基础测绘和实景三维中国建设工作，以及其他行业部门新时期对地理信息需求变化的有机衔接。</w:t>
      </w:r>
    </w:p>
    <w:p w14:paraId="03602670">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4）安全性原则。在发挥基础支撑作用的前提下，针对数据共享管理的安全保障，在全流程、全覆盖的可信分发、可控使用和过程溯源等方面，加强相关要求。</w:t>
      </w:r>
    </w:p>
    <w:p w14:paraId="41768DA5">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5）扩展性原则。框架设计预留扩展空间，支持新型数据源、新型表达方式和新型应用场景的接入，保障模型的稳定可复用与多场景适应性。</w:t>
      </w:r>
    </w:p>
    <w:p w14:paraId="39EC01A8">
      <w:pPr>
        <w:pStyle w:val="24"/>
        <w:numPr>
          <w:ilvl w:val="0"/>
          <w:numId w:val="3"/>
        </w:numPr>
        <w:ind w:firstLineChars="0"/>
        <w:rPr>
          <w:rFonts w:ascii="仿宋" w:hAnsi="仿宋" w:eastAsia="仿宋" w:cs="Times New Roman"/>
          <w:b/>
          <w:sz w:val="30"/>
          <w:szCs w:val="30"/>
        </w:rPr>
      </w:pPr>
      <w:r>
        <w:rPr>
          <w:rFonts w:ascii="仿宋" w:hAnsi="仿宋" w:eastAsia="仿宋" w:cs="Times New Roman"/>
          <w:b/>
          <w:sz w:val="30"/>
          <w:szCs w:val="30"/>
        </w:rPr>
        <w:t>国家标准主要内容及其确定依据，修订国家标准时，还包括修订前后技术内容的对比</w:t>
      </w:r>
    </w:p>
    <w:p w14:paraId="583B30B0">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本文件提出了实景三维基础模型的构成和关系，规定了实景三维基础模型在本体描述、数据表达和建模应用方面的框架性内容，并给出示例。本文件适用于实景三维数据的生产与应用服务。</w:t>
      </w:r>
    </w:p>
    <w:p w14:paraId="678A0B93">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本文件主要依据《中华人民共和国测绘法》《中华人民共和国测绘成果管理条例》等法律法规，《数字中国建设整体布局规划》《关于加快经济社会发展全面绿色转型的意见》《关于全面推进实景三维中国建设的通知》《实景三维中国建设总体实施方案（2023—2025年）》《关于加快测绘地理信息事业转型升级 更好支撑高质量发展的意见》等政策文件，《实景三维中国建设技术大纲（2021版）》等新型基础测绘与实景三维中国建设系列技术文件，以及《地理实体空间身份编码规则》《地理实体分类与数据获取处理技术规范》《地理实体语义模型基本规范》等同期在编国家标准，并结合新型基础测绘体系建设实践和技术发展趋势，按照GB/T 1.1—2020《标准化工作导则 第1部分：标准化文件的结构和起草规则》的规定起草。</w:t>
      </w:r>
    </w:p>
    <w:p w14:paraId="08E658FE">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本文件共7章、3个资料性附录，主要技术内容分为三个部分。</w:t>
      </w:r>
    </w:p>
    <w:p w14:paraId="4C30E70B">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第一部分为标准文档的基本构成内容，包括范围、规范性引用文件、术语和定义共3章。范围章规定了本文件的主体内容和适用范围；规范性引用文件章引用了《地理实体分类与数据获取处理技术规范》《地理实体语义模型基本规范》《地理实体空间身份编码规则》3项同期在编国家标准；术语和定义章列出实景三维、地理实体和Mesh三维模型3项术语，其中，实景三维术语的定义已列入2024年学科研究前沿热点词，经全国科学技术名词审定委员会发布；地理实体术语的定义直接引用自《地理实体分类与数据获取处理技术规范》并注明了来源；Mesh三维模型的定义源自新型基础测绘与实景三维中国建设系列技术文件。上述处理保证了术语的权威性和与关联标准的一致性。</w:t>
      </w:r>
    </w:p>
    <w:p w14:paraId="78D69A82">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第二部分为标准的核心规范内容，包括构成和关系、本体描述、数据表达和建模应用共4章。各章主要内容及确定依据如下。</w:t>
      </w:r>
    </w:p>
    <w:p w14:paraId="4C617A68">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第4章构成和关系：明确实景三维基础模型以地理实体为建模对象，体现建模对象的基础特征并实现基础支撑作用；模型由本体描述、数据表达和建模应用构成，可指导从现实世界理解，到计算机可处理表达，再到领域专用化的技术路径形成，并明确了三者的定位和相互关系。确定依据：在充分总结已有数据特征、生产方式和应用途径的基础上，依托实体化抽象、语义化建模和一致性描述等理论体系确定模型构成层次；编制组在团体标准审查和征求意见阶段曾就“基本要求”“模型组成”等章节设置反复凝练，为避免与后续章节内容重复，最终形成“构成和关系”的表述。</w:t>
      </w:r>
    </w:p>
    <w:p w14:paraId="4B5D9E0E">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第5章本体描述：以地理实体分类为核心，从概念、属性和关系三方面构成模型的本体内容。概念描述以地理实体的分类进行，分类体系覆盖并反映地理实体的类型特征、相关关系及管理服务需求；属性分为物理属性（表质、形态、度量）、社会属性（标识、功用、内容、归属）和时间属性（生命状态、时间性）；关系区分概念关系和概念实例化关系，后者包括空间关系（拓扑、距离、方位）、属性关系（组成、隶属）和时态关系（顺序、取代），描述方式定性定量相结合。确定依据：结合实景三维中国建设系列技术文件指导的建设实践，以及《地理实体分类与数据获取处理技术规范》《地理实体语义模型基本规范》等在编国家标准形成，概念、属性和关系的描述方式在团体标准编制过程中已经过多轮研讨和验证；附录A给出了山体、水利的概念、属性和关系描述示例。</w:t>
      </w:r>
    </w:p>
    <w:p w14:paraId="31B7557D">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第6章数据表达：规定实景三维基础模型的空间位置、形态特征、纹理特征、时序特征和集成表达要求。空间位置明确2000国家大地坐标系、1985年国家高程基准、深度基准和时间基准等时空基准要求，几何对象以三维坐标值记录；形态特征类型包括点、线、面、体和场，其中“场”用于表达地理实体相关地理现象的时空状态，并规定了粒度划分原则和Ⅰ、Ⅱ、Ⅲ三级位置精度（最大允许误差为2倍中误差，特殊困难区域可放宽0.5倍）；纹理特征区分通用纹理和真实纹理，规定了纹理规格和Ⅰ、Ⅱ、Ⅲ三级精细程度；时序特征按频率分为低频和高频，低频特征通过属性结构化方式表达，高频特征以独立数据结构与空间特征并列存储并通过时间关联索引建立双向追溯；集成表达通过地理实体空间身份编码等唯一标识码进行关联，采用分层次策略与多粒度管理相结合的机制，按呈现程度分为地形级、城市级和部件级，表达精度分为0级至3级并采用“3DRS”加分级编号表示，表达模态分为符号、主体建模和细节建模表现，组件集成区分地理实体组件、地形组件和地理现象组件。确定依据：在总结各地实景三维中国建设数据情况基础上，参考江苏、四川等有关省级单位技术方案及其验证结果，并与《基础地理信息要素数据字典》（GB/T 20258）、《三维地理信息模型数据产品规范》（CH/T 9015）等现行标准相衔接；附录B给出了形态特征类型、位置精度分级、纹理精细程度分级和建筑物表达精度分级示例。</w:t>
      </w:r>
    </w:p>
    <w:p w14:paraId="21587E64">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第7章建模应用：规定应用场景定义、数据收集与处理、模型构建、模型验证和应用5个环节。应用场景定义面向领域特定需求，明确建模区域、数据类别、表达精度和模态等；数据收集与处理包括质量检查、数据变换、信息提取和时空对齐等预处理；模型构建按本体描述和数据表达要求生成数据并组装集成，支持程序化自动生成和人工智能技术建模；模型验证包括符合性验证和安全性验证，明确宜采用按地理实体类别的分层抽样方法、由具备相应资质的第三方检测机构承担等要求</w:t>
      </w:r>
      <w:r>
        <w:rPr>
          <w:rFonts w:hint="eastAsia" w:ascii="仿宋" w:hAnsi="仿宋" w:eastAsia="仿宋" w:cs="Times New Roman"/>
          <w:color w:val="000000"/>
          <w:sz w:val="28"/>
          <w:szCs w:val="28"/>
          <w:lang w:eastAsia="zh-CN"/>
        </w:rPr>
        <w:t>；在</w:t>
      </w:r>
      <w:r>
        <w:rPr>
          <w:rFonts w:hint="eastAsia" w:ascii="仿宋" w:hAnsi="仿宋" w:eastAsia="仿宋" w:cs="Times New Roman"/>
          <w:color w:val="000000"/>
          <w:sz w:val="28"/>
          <w:szCs w:val="28"/>
        </w:rPr>
        <w:t>应用环节形成数据存储、数据流转、数据更新和可视化方案，基于时空计算资源库开发标准化功能接口。确定依据：总结参编单位大量应用实践归纳常规流程，模型验证要求结合数据安全管理和成果质量检查有关要求确定；附录C结合典型应用实践，给出不动产登记、基层社会治理、城市低空航路网规划、数字孪生城市建设、传统村落数字化保护利用、生态要素保障6个典型案例。</w:t>
      </w:r>
    </w:p>
    <w:p w14:paraId="537E01D2">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第三部分为资料性附录（附录A、附录B、附录C），分别针对本体描述、数据表达和建模应用给出示例，便于标准使用者理解和执行。</w:t>
      </w:r>
    </w:p>
    <w:p w14:paraId="7E2EE319">
      <w:pPr>
        <w:pStyle w:val="3"/>
        <w:keepNext w:val="0"/>
        <w:keepLines w:val="0"/>
        <w:numPr>
          <w:ilvl w:val="0"/>
          <w:numId w:val="1"/>
        </w:numPr>
        <w:spacing w:before="120" w:after="120" w:line="240" w:lineRule="auto"/>
        <w:ind w:left="0" w:firstLine="0"/>
        <w:rPr>
          <w:rFonts w:ascii="黑体" w:hAnsi="黑体" w:eastAsia="黑体" w:cs="Times New Roman"/>
          <w:b w:val="0"/>
        </w:rPr>
      </w:pPr>
      <w:r>
        <w:rPr>
          <w:rFonts w:ascii="黑体" w:hAnsi="黑体" w:eastAsia="黑体" w:cs="Times New Roman"/>
          <w:b w:val="0"/>
        </w:rPr>
        <w:t>试验验证的分析、综述报告，技术经济论证，预期的经济效益、社会效益和生态效益</w:t>
      </w:r>
    </w:p>
    <w:p w14:paraId="249DA38B">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本文件在团体标准《实景三维 基础模型》编制和实施基础上制定。团体标准编制过程中，编制组围绕本体描述、数据表达和建模应用等主要技术内容，组织参编单位结合实景三维中国建设实践开展了大量调研研讨和试验验证工作：各案例编写单位分别以不动产登记、基层社会治理、城市低空航路网规划、数字孪生城市建设、传统村落数字化保护利用、生态要素保障等应用场景为对象开展案例试验，验证了模型框架及相应技术要求的可行性；位置精度分级、纹理精细程度分级等指标与现行国家标准、行业标准相衔接，并参考了江苏、四川等省级单位技术方案及其验证结果。本文件起草阶段，编制组针对国家标准定位，重点对构成和关系、表达精度分级（3DRS）、集成表达的分级分类和模型验证要求等内容进行了补充论证，并在标准编制启动会暨征求意见稿讨论会上征求了全国地理信息标准化技术委员会秘书处和编制组的意见，未发现技术障碍。</w:t>
      </w:r>
    </w:p>
    <w:p w14:paraId="39BD7A40">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技术经济论证方面，本文件为框架性、基础性标准，不新增重大生产投入。现有实景三维数据生产技术体系（倾斜摄影、激光扫描等）可满足本文件表达精度和表达模态要求；0级表达可基于存量基础地理信息数据转换获取，有利于充分利用存量数据、降低建设成本；分级的表达精度和模态设计支持按应用需求选择适配的生产技术路线，避免过度生产造成的成本浪费，总体技术经济可行。</w:t>
      </w:r>
    </w:p>
    <w:p w14:paraId="25255A3C">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预期的经济效益：统一的基础模型框架可减少各地、各部门重复性模型设计和数据转换成本，提高实景三维数据生产、管理和应用效率，支撑实景三维数据作为新型生产要素的流通利用，带动三维数据服务及相关产业发展。</w:t>
      </w:r>
    </w:p>
    <w:p w14:paraId="4D6B83B2">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预期的社会效益：支撑自然资源管理和国土空间规划“一张图”建设，赋能政府决策、基层社会治理、城市低空航路网规划、数字孪生城市等应用，服务百姓美好生活、服务数字文化建设，提升测绘地理信息对经济社会发展的基础支撑能力。</w:t>
      </w:r>
    </w:p>
    <w:p w14:paraId="346679F7">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预期的生态效益：通过生态要素保障等应用场景，支撑土地综合整治、林权宗地垂直空间确权、生态服务价值梯度评估等工作，推动资源要素在立体空间上的优化配置，服务数字生态文明建设和绿色转型发展。</w:t>
      </w:r>
    </w:p>
    <w:p w14:paraId="54E17463">
      <w:pPr>
        <w:pStyle w:val="3"/>
        <w:keepNext w:val="0"/>
        <w:keepLines w:val="0"/>
        <w:numPr>
          <w:ilvl w:val="0"/>
          <w:numId w:val="1"/>
        </w:numPr>
        <w:spacing w:before="120" w:after="120" w:line="240" w:lineRule="auto"/>
        <w:ind w:left="0" w:firstLine="0"/>
        <w:rPr>
          <w:rFonts w:ascii="黑体" w:hAnsi="黑体" w:eastAsia="黑体" w:cs="Times New Roman"/>
          <w:b w:val="0"/>
        </w:rPr>
      </w:pPr>
      <w:r>
        <w:rPr>
          <w:rFonts w:ascii="黑体" w:hAnsi="黑体" w:eastAsia="黑体" w:cs="Times New Roman"/>
          <w:b w:val="0"/>
        </w:rPr>
        <w:t>与国际、国外同类标准技术内容的对比情况，或者与测试的国外样品、样机的有关数据对比情况</w:t>
      </w:r>
    </w:p>
    <w:p w14:paraId="3005BA1B">
      <w:pPr>
        <w:pStyle w:val="24"/>
        <w:numPr>
          <w:ilvl w:val="0"/>
          <w:numId w:val="4"/>
        </w:numPr>
        <w:ind w:firstLineChars="0"/>
        <w:rPr>
          <w:rFonts w:ascii="仿宋" w:hAnsi="仿宋" w:eastAsia="仿宋" w:cs="Times New Roman"/>
          <w:b/>
          <w:sz w:val="30"/>
          <w:szCs w:val="30"/>
        </w:rPr>
      </w:pPr>
      <w:r>
        <w:rPr>
          <w:rFonts w:hint="eastAsia" w:ascii="仿宋" w:hAnsi="仿宋" w:eastAsia="仿宋" w:cs="Times New Roman"/>
          <w:b/>
          <w:sz w:val="30"/>
          <w:szCs w:val="30"/>
        </w:rPr>
        <w:t>与国际、国外同类标准技术内容的对比情况</w:t>
      </w:r>
    </w:p>
    <w:p w14:paraId="50AFCB3A">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国内目前在实景三维或三维建模领域，没有类似的基础模型认知与设计层面的相关标准。2021年出台的国家标准GB/T 40765—2021《基础地理信息本体模型》是为数不多的从认知角度出发进行概念层面模型设计和构建的标准，规定了基础地理信息在概念层次上的本体模型，适用于基础地理信息语义模型的构建。但该标准的服务对象是基础地理信息数据，即GB/T 13923《基础地理信息要素分类与代码》中的各类要素，虽然其概念模型的构建思路具有一定通用性，但对实景三维模型的指导意义有限，仅可作为标准编制的借鉴参考。</w:t>
      </w:r>
    </w:p>
    <w:p w14:paraId="08381297">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国外目前在实景三维或三维建模领域，主要是开放地理空间联盟（OGC）发布的CityGML标准。CityGML应用领域较为广泛，对建筑物、桥梁、隧道、城市设施、土地利用、植被、水域等进行建模，并通过LOD0至LOD4不同的连贯细节层次对现实世界进行模拟表达。但该模型的设计并非针对我国国情以及实景三维中国建设，直接应用会在几何表达、语义关系和时空分析等方面存在适配性和安全问题，同样仅可作为标准编制的借鉴参考（如本文件6.6.2中“1级”表达可对应CityGML 2.0的“LOD1级”模型）。本文件中术语和“场”等概念参考了ISO 19系列标准的有关内容，保持与国际标准概念的协调。</w:t>
      </w:r>
    </w:p>
    <w:p w14:paraId="3B66866B">
      <w:pPr>
        <w:pStyle w:val="24"/>
        <w:numPr>
          <w:ilvl w:val="0"/>
          <w:numId w:val="4"/>
        </w:numPr>
        <w:ind w:firstLineChars="0"/>
        <w:rPr>
          <w:rFonts w:ascii="仿宋" w:hAnsi="仿宋" w:eastAsia="仿宋" w:cs="Times New Roman"/>
          <w:b/>
          <w:sz w:val="30"/>
          <w:szCs w:val="30"/>
        </w:rPr>
      </w:pPr>
      <w:r>
        <w:rPr>
          <w:rFonts w:hint="eastAsia" w:ascii="仿宋" w:hAnsi="仿宋" w:eastAsia="仿宋" w:cs="Times New Roman"/>
          <w:b/>
          <w:sz w:val="30"/>
          <w:szCs w:val="30"/>
        </w:rPr>
        <w:t>与测试的国外样品、样机的有关数据对比情况</w:t>
      </w:r>
    </w:p>
    <w:p w14:paraId="220C77E8">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无。</w:t>
      </w:r>
    </w:p>
    <w:p w14:paraId="4B425660">
      <w:pPr>
        <w:pStyle w:val="3"/>
        <w:keepNext w:val="0"/>
        <w:keepLines w:val="0"/>
        <w:numPr>
          <w:ilvl w:val="0"/>
          <w:numId w:val="1"/>
        </w:numPr>
        <w:spacing w:before="120" w:after="120" w:line="240" w:lineRule="auto"/>
        <w:ind w:left="0" w:firstLine="0"/>
        <w:rPr>
          <w:rFonts w:ascii="黑体" w:hAnsi="黑体" w:eastAsia="黑体" w:cs="Times New Roman"/>
          <w:b w:val="0"/>
        </w:rPr>
      </w:pPr>
      <w:r>
        <w:rPr>
          <w:rFonts w:ascii="黑体" w:hAnsi="黑体" w:eastAsia="黑体" w:cs="Times New Roman"/>
          <w:b w:val="0"/>
        </w:rPr>
        <w:t>以国际标准为基础的起草情况，以及是否合规引用或者采用国际国外标准，并说明未采用国际标准的原因</w:t>
      </w:r>
    </w:p>
    <w:p w14:paraId="43F2EF1B">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本文件不以国际标准为基础起草，未直接采用国际标准。主要原因：一是国际标准化组织地理信息技术委员会（ISO/TC 211）和开放地理空间联盟（OGC）等国际组织尚未制定与实景三维基础模型直接对应的国际标准，缺少可直接采用的基础；二是国外同类标准（如OGC CityGML）主要面向城市领域三维建模，其对象体系、语义框架和表达层级与我国以地理实体为核心的实景三维建设要求不匹配，直接采用难以满足我国自然资源管理和国土空间治理的应用需求，且在几何表达、语义关系和时空分析等方面存在安全隐患。因此，本文件立足我国实景三维中国建设实际自主起草，并在术语定义和“场”等概念设计中参考了ISO 19系列标准的有关内容。</w:t>
      </w:r>
      <w:bookmarkStart w:id="0" w:name="_GoBack"/>
      <w:bookmarkEnd w:id="0"/>
    </w:p>
    <w:p w14:paraId="782BA762">
      <w:pPr>
        <w:pStyle w:val="3"/>
        <w:keepNext w:val="0"/>
        <w:keepLines w:val="0"/>
        <w:numPr>
          <w:ilvl w:val="0"/>
          <w:numId w:val="1"/>
        </w:numPr>
        <w:spacing w:before="120" w:after="120" w:line="240" w:lineRule="auto"/>
        <w:ind w:left="0" w:firstLine="0"/>
        <w:rPr>
          <w:rFonts w:ascii="黑体" w:hAnsi="黑体" w:eastAsia="黑体" w:cs="Times New Roman"/>
          <w:b w:val="0"/>
        </w:rPr>
      </w:pPr>
      <w:r>
        <w:rPr>
          <w:rFonts w:ascii="黑体" w:hAnsi="黑体" w:eastAsia="黑体" w:cs="Times New Roman"/>
          <w:b w:val="0"/>
        </w:rPr>
        <w:t>与有关法律、行政法规及相关标准的关系</w:t>
      </w:r>
    </w:p>
    <w:p w14:paraId="7DFE70C0">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本文件依据《中华人民共和国测绘法》《中华人民共和国测绘成果管理条例》等法律法规制定，与现行法律、行政法规和强制性国家标准无冲突，与《数字中国建设整体布局规划》等党中央、国务院文件以及《实景三维中国建设总体实施方案（2023—2025年）》等部门政策文件的要求相衔接。</w:t>
      </w:r>
    </w:p>
    <w:p w14:paraId="5DCCA012">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本文件与自然资源部“一张图”建设密切相关：本文件规定的本体描述内容（地理实体分类概念、属性和关系）支撑统一地理底图的实体化、语义化建库，地理实体分类与“一张图”相关数据建设的实体分类保持衔接；数据表达中地理实体空间身份编码等唯一标识要求，支撑“一张图”多源数据的关联融合；建模应用面向自然资源管理、赋能政府决策等场景，与“一张图”业务应用相衔接。本文件在数据模型、要素分类、编码规则、业务流程和管理要求等方面与“一张图”建设有关要求保持一致，无冲突。</w:t>
      </w:r>
    </w:p>
    <w:p w14:paraId="24A01FAE">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本文件引用国家标准3项，即《地理实体分类与数据获取处理技术规范》《地理实体语义模型基本规范》《地理实体空间身份编码规则》，均为同期在编的制定项目，正式实施时以发布的标准编号为准；与《基础地理信息要素数据字典》（GB/T 20258）、《实景地图数据产品》（GB/T 35628）、《城市不动产三维空间要素表达》（GB/T 40771）、《三维地理信息模型数据产品规范》（CH/T 9015）、《古建筑测绘规范》（CH/T 6005）等现行国家和行业标准相协调，涉及位置精度、纹理质量、表达分级等技术内容与有关标准保持一致或衔接，无矛盾冲突。</w:t>
      </w:r>
    </w:p>
    <w:p w14:paraId="71A21602">
      <w:pPr>
        <w:pStyle w:val="3"/>
        <w:keepNext w:val="0"/>
        <w:keepLines w:val="0"/>
        <w:numPr>
          <w:ilvl w:val="0"/>
          <w:numId w:val="1"/>
        </w:numPr>
        <w:spacing w:before="120" w:after="120" w:line="240" w:lineRule="auto"/>
        <w:ind w:left="0" w:firstLine="0"/>
        <w:rPr>
          <w:rFonts w:ascii="黑体" w:hAnsi="黑体" w:eastAsia="黑体" w:cs="Times New Roman"/>
          <w:b w:val="0"/>
        </w:rPr>
      </w:pPr>
      <w:r>
        <w:rPr>
          <w:rFonts w:ascii="黑体" w:hAnsi="黑体" w:eastAsia="黑体" w:cs="Times New Roman"/>
          <w:b w:val="0"/>
        </w:rPr>
        <w:t>重大分歧意见的处理经过和依据</w:t>
      </w:r>
    </w:p>
    <w:p w14:paraId="32ACB752">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本文件编制过程中，编制组内部以及标准编制启动会暨征求意见稿讨论会上未出现重大分歧意见。对征求意见阶段收到的意见，编制组将按照GB/T 1.1—2020和有关规定认真汇总处理，逐条给出采纳、部分采纳或不采纳的说明；如出现重大分歧意见，将充分协商处理，并按程序提交标准审查会议审定。</w:t>
      </w:r>
    </w:p>
    <w:p w14:paraId="5DB10EF7">
      <w:pPr>
        <w:pStyle w:val="3"/>
        <w:keepNext w:val="0"/>
        <w:keepLines w:val="0"/>
        <w:numPr>
          <w:ilvl w:val="0"/>
          <w:numId w:val="1"/>
        </w:numPr>
        <w:spacing w:before="120" w:after="120" w:line="240" w:lineRule="auto"/>
        <w:ind w:left="0" w:firstLine="0"/>
        <w:rPr>
          <w:rFonts w:ascii="黑体" w:hAnsi="黑体" w:eastAsia="黑体" w:cs="Times New Roman"/>
          <w:b w:val="0"/>
        </w:rPr>
      </w:pPr>
      <w:r>
        <w:rPr>
          <w:rFonts w:ascii="黑体" w:hAnsi="黑体" w:eastAsia="黑体" w:cs="Times New Roman"/>
          <w:b w:val="0"/>
        </w:rPr>
        <w:t>涉及专利的有关说明</w:t>
      </w:r>
    </w:p>
    <w:p w14:paraId="70EE0CD7">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本文件的某些内容可能涉及专利。本文件的发布机构不承担识别专利的责任。</w:t>
      </w:r>
    </w:p>
    <w:p w14:paraId="23BA8F7F">
      <w:pPr>
        <w:pStyle w:val="3"/>
        <w:keepNext w:val="0"/>
        <w:keepLines w:val="0"/>
        <w:numPr>
          <w:ilvl w:val="0"/>
          <w:numId w:val="1"/>
        </w:numPr>
        <w:spacing w:before="120" w:after="120" w:line="240" w:lineRule="auto"/>
        <w:ind w:left="0" w:firstLine="0"/>
        <w:rPr>
          <w:rFonts w:ascii="黑体" w:hAnsi="黑体" w:eastAsia="黑体" w:cs="Times New Roman"/>
          <w:b w:val="0"/>
        </w:rPr>
      </w:pPr>
      <w:r>
        <w:rPr>
          <w:rFonts w:ascii="黑体" w:hAnsi="黑体" w:eastAsia="黑体" w:cs="Times New Roman"/>
          <w:b w:val="0"/>
        </w:rPr>
        <w:t>实施国家标准的要求，以及组织措施、技术措施、过渡期和实施日期的建议等措施建议</w:t>
      </w:r>
    </w:p>
    <w:p w14:paraId="53DB34CC">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本文件发布后，建议做好以下实施工作。</w:t>
      </w:r>
    </w:p>
    <w:p w14:paraId="2569A700">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1）组织措施。建议由全国地理信息标准化技术委员会组织标准宣贯培训，编制组配合开展标准解读和答疑；各</w:t>
      </w:r>
      <w:r>
        <w:rPr>
          <w:rFonts w:hint="eastAsia" w:ascii="仿宋" w:hAnsi="仿宋" w:eastAsia="仿宋" w:cs="Times New Roman"/>
          <w:color w:val="000000"/>
          <w:sz w:val="28"/>
          <w:szCs w:val="28"/>
          <w:lang w:val="en-US" w:eastAsia="zh-CN"/>
        </w:rPr>
        <w:t>地</w:t>
      </w:r>
      <w:r>
        <w:rPr>
          <w:rFonts w:hint="eastAsia" w:ascii="仿宋" w:hAnsi="仿宋" w:eastAsia="仿宋" w:cs="Times New Roman"/>
          <w:color w:val="000000"/>
          <w:sz w:val="28"/>
          <w:szCs w:val="28"/>
        </w:rPr>
        <w:t>在实景三维数据建设和应用工作中组织有关管理和技术人员学习本文件，必要时结合本地区实际制定实施细则。</w:t>
      </w:r>
    </w:p>
    <w:p w14:paraId="111D5F18">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2）技术措施。建议与《地理实体分类与数据获取处理技术规范》《地理实体语义模型基本规范》《地理实体空间身份编码规则》等关联标准协同宣贯、配套实施；有关国家标准、行业标准制修订工作中涉及实景三维模型内容的，宜与本文件做好衔接和对照。</w:t>
      </w:r>
    </w:p>
    <w:p w14:paraId="46547118">
      <w:pPr>
        <w:ind w:firstLine="560" w:firstLineChars="200"/>
        <w:rPr>
          <w:rFonts w:hint="eastAsia" w:ascii="仿宋" w:hAnsi="仿宋" w:eastAsia="仿宋" w:cs="Times New Roman"/>
          <w:color w:val="000000"/>
          <w:sz w:val="28"/>
          <w:szCs w:val="28"/>
          <w:lang w:eastAsia="zh-CN"/>
        </w:rPr>
      </w:pPr>
      <w:r>
        <w:rPr>
          <w:rFonts w:hint="eastAsia" w:ascii="仿宋" w:hAnsi="仿宋" w:eastAsia="仿宋" w:cs="Times New Roman"/>
          <w:color w:val="000000"/>
          <w:sz w:val="28"/>
          <w:szCs w:val="28"/>
        </w:rPr>
        <w:t>3）过渡期和实施日期建议。考虑到本文件为基础框架性标准，相关生产、应用单位需要一定的调整准备时间，建议本文件发布后6个月实施。</w:t>
      </w:r>
    </w:p>
    <w:p w14:paraId="0D622EBE">
      <w:pPr>
        <w:pStyle w:val="3"/>
        <w:keepNext w:val="0"/>
        <w:keepLines w:val="0"/>
        <w:numPr>
          <w:ilvl w:val="0"/>
          <w:numId w:val="1"/>
        </w:numPr>
        <w:spacing w:before="120" w:after="120" w:line="240" w:lineRule="auto"/>
        <w:ind w:left="0" w:firstLine="0"/>
        <w:rPr>
          <w:rFonts w:ascii="黑体" w:hAnsi="黑体" w:eastAsia="黑体" w:cs="Times New Roman"/>
          <w:b w:val="0"/>
        </w:rPr>
      </w:pPr>
      <w:r>
        <w:rPr>
          <w:rFonts w:ascii="黑体" w:hAnsi="黑体" w:eastAsia="黑体" w:cs="Times New Roman"/>
          <w:b w:val="0"/>
        </w:rPr>
        <w:t>其他应当说明的事项</w:t>
      </w:r>
    </w:p>
    <w:p w14:paraId="28AC8B81">
      <w:pPr>
        <w:ind w:firstLine="560" w:firstLineChars="200"/>
        <w:rPr>
          <w:rFonts w:hint="default" w:ascii="仿宋" w:hAnsi="仿宋" w:eastAsia="仿宋" w:cs="Times New Roman"/>
          <w:color w:val="000000"/>
          <w:sz w:val="28"/>
          <w:szCs w:val="28"/>
          <w:lang w:val="en-US" w:eastAsia="zh-CN"/>
        </w:rPr>
      </w:pPr>
      <w:r>
        <w:rPr>
          <w:rFonts w:hint="eastAsia" w:ascii="仿宋" w:hAnsi="仿宋" w:eastAsia="仿宋" w:cs="Times New Roman"/>
          <w:color w:val="000000"/>
          <w:sz w:val="28"/>
          <w:szCs w:val="28"/>
          <w:lang w:val="en-US" w:eastAsia="zh-CN"/>
        </w:rPr>
        <w:t>无。</w:t>
      </w:r>
    </w:p>
    <w:sectPr>
      <w:footerReference r:id="rId3" w:type="default"/>
      <w:pgSz w:w="11906" w:h="16838"/>
      <w:pgMar w:top="1134" w:right="1134" w:bottom="1134" w:left="1134" w:header="851" w:footer="992"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06950275"/>
    </w:sdtPr>
    <w:sdtContent>
      <w:p w14:paraId="0F8EFCFD">
        <w:pPr>
          <w:pStyle w:val="5"/>
          <w:jc w:val="center"/>
        </w:pPr>
        <w:r>
          <w:fldChar w:fldCharType="begin"/>
        </w:r>
        <w:r>
          <w:instrText xml:space="preserve">PAGE   \* MERGEFORMAT</w:instrText>
        </w:r>
        <w:r>
          <w:fldChar w:fldCharType="separate"/>
        </w:r>
        <w:r>
          <w:rPr>
            <w:lang w:val="zh-CN"/>
          </w:rPr>
          <w:t>1</w:t>
        </w:r>
        <w:r>
          <w:fldChar w:fldCharType="end"/>
        </w:r>
      </w:p>
    </w:sdtContent>
  </w:sdt>
  <w:p w14:paraId="1B2BA46A">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802AC0"/>
    <w:multiLevelType w:val="multilevel"/>
    <w:tmpl w:val="0D802AC0"/>
    <w:lvl w:ilvl="0" w:tentative="0">
      <w:start w:val="1"/>
      <w:numFmt w:val="japaneseCounting"/>
      <w:lvlText w:val="%1、"/>
      <w:lvlJc w:val="left"/>
      <w:pPr>
        <w:ind w:left="660" w:hanging="660"/>
      </w:pPr>
      <w:rPr>
        <w:rFonts w:hint="default" w:ascii="仿宋" w:hAnsi="仿宋" w:eastAsia="仿宋"/>
        <w:b/>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01A6421"/>
    <w:multiLevelType w:val="multilevel"/>
    <w:tmpl w:val="101A6421"/>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16D352A8"/>
    <w:multiLevelType w:val="multilevel"/>
    <w:tmpl w:val="16D352A8"/>
    <w:lvl w:ilvl="0" w:tentative="0">
      <w:start w:val="1"/>
      <w:numFmt w:val="decimal"/>
      <w:lvlText w:val="%1．"/>
      <w:lvlJc w:val="left"/>
      <w:pPr>
        <w:ind w:left="1140" w:hanging="720"/>
      </w:pPr>
      <w:rPr>
        <w:rFonts w:hint="default"/>
        <w:b/>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226A7899"/>
    <w:multiLevelType w:val="multilevel"/>
    <w:tmpl w:val="226A7899"/>
    <w:lvl w:ilvl="0" w:tentative="0">
      <w:start w:val="1"/>
      <w:numFmt w:val="decimal"/>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72C5"/>
    <w:rsid w:val="00005B7E"/>
    <w:rsid w:val="00024626"/>
    <w:rsid w:val="00030236"/>
    <w:rsid w:val="00031A59"/>
    <w:rsid w:val="00035E12"/>
    <w:rsid w:val="000479EC"/>
    <w:rsid w:val="00053B3C"/>
    <w:rsid w:val="00073297"/>
    <w:rsid w:val="0008539F"/>
    <w:rsid w:val="000872C5"/>
    <w:rsid w:val="000901E9"/>
    <w:rsid w:val="000B0CB9"/>
    <w:rsid w:val="000B4954"/>
    <w:rsid w:val="000B514C"/>
    <w:rsid w:val="000B5F4A"/>
    <w:rsid w:val="000C01D5"/>
    <w:rsid w:val="000D65A8"/>
    <w:rsid w:val="000E3651"/>
    <w:rsid w:val="000F30CD"/>
    <w:rsid w:val="000F7964"/>
    <w:rsid w:val="00101069"/>
    <w:rsid w:val="00102944"/>
    <w:rsid w:val="00104611"/>
    <w:rsid w:val="00106609"/>
    <w:rsid w:val="00112522"/>
    <w:rsid w:val="00112A0B"/>
    <w:rsid w:val="001261A1"/>
    <w:rsid w:val="0013072C"/>
    <w:rsid w:val="00150E75"/>
    <w:rsid w:val="00155272"/>
    <w:rsid w:val="001573EA"/>
    <w:rsid w:val="0016211E"/>
    <w:rsid w:val="00164206"/>
    <w:rsid w:val="001644FD"/>
    <w:rsid w:val="001873C1"/>
    <w:rsid w:val="00195652"/>
    <w:rsid w:val="001A1DA0"/>
    <w:rsid w:val="001A2D8A"/>
    <w:rsid w:val="001B5397"/>
    <w:rsid w:val="001C16B2"/>
    <w:rsid w:val="001C6CAC"/>
    <w:rsid w:val="001F2465"/>
    <w:rsid w:val="001F79EE"/>
    <w:rsid w:val="002301B2"/>
    <w:rsid w:val="00231CA5"/>
    <w:rsid w:val="002358F3"/>
    <w:rsid w:val="00237A0B"/>
    <w:rsid w:val="00240139"/>
    <w:rsid w:val="00271FB4"/>
    <w:rsid w:val="002819B9"/>
    <w:rsid w:val="002849F8"/>
    <w:rsid w:val="00297B03"/>
    <w:rsid w:val="002A7BD8"/>
    <w:rsid w:val="002B0470"/>
    <w:rsid w:val="002B1DBB"/>
    <w:rsid w:val="002B1EC8"/>
    <w:rsid w:val="002C4BE3"/>
    <w:rsid w:val="002E217C"/>
    <w:rsid w:val="002E3081"/>
    <w:rsid w:val="002E4435"/>
    <w:rsid w:val="002E6CFC"/>
    <w:rsid w:val="002F14EB"/>
    <w:rsid w:val="00302360"/>
    <w:rsid w:val="003054DA"/>
    <w:rsid w:val="003174F3"/>
    <w:rsid w:val="00317C75"/>
    <w:rsid w:val="00321590"/>
    <w:rsid w:val="00324AB4"/>
    <w:rsid w:val="00335DFE"/>
    <w:rsid w:val="00340707"/>
    <w:rsid w:val="00340B79"/>
    <w:rsid w:val="0034666F"/>
    <w:rsid w:val="00354321"/>
    <w:rsid w:val="00357C96"/>
    <w:rsid w:val="00366BB5"/>
    <w:rsid w:val="00376E02"/>
    <w:rsid w:val="00381E11"/>
    <w:rsid w:val="0038334F"/>
    <w:rsid w:val="00392D7D"/>
    <w:rsid w:val="003945FC"/>
    <w:rsid w:val="003A01F7"/>
    <w:rsid w:val="003A105C"/>
    <w:rsid w:val="003B1110"/>
    <w:rsid w:val="003B7AB3"/>
    <w:rsid w:val="003D1ED5"/>
    <w:rsid w:val="003D4CCB"/>
    <w:rsid w:val="003D5C89"/>
    <w:rsid w:val="003D79E6"/>
    <w:rsid w:val="003D7D84"/>
    <w:rsid w:val="003E038C"/>
    <w:rsid w:val="003E468F"/>
    <w:rsid w:val="003F293B"/>
    <w:rsid w:val="003F6F19"/>
    <w:rsid w:val="004075B5"/>
    <w:rsid w:val="0043042B"/>
    <w:rsid w:val="00435715"/>
    <w:rsid w:val="004465D1"/>
    <w:rsid w:val="00447AA7"/>
    <w:rsid w:val="00461EDA"/>
    <w:rsid w:val="00467402"/>
    <w:rsid w:val="00474EFE"/>
    <w:rsid w:val="00476495"/>
    <w:rsid w:val="004764D0"/>
    <w:rsid w:val="00484101"/>
    <w:rsid w:val="0049750B"/>
    <w:rsid w:val="004A1B80"/>
    <w:rsid w:val="004A7986"/>
    <w:rsid w:val="004C4B76"/>
    <w:rsid w:val="004D5D7D"/>
    <w:rsid w:val="004E1ACD"/>
    <w:rsid w:val="004F7631"/>
    <w:rsid w:val="004F77F3"/>
    <w:rsid w:val="00501592"/>
    <w:rsid w:val="00503454"/>
    <w:rsid w:val="0050365A"/>
    <w:rsid w:val="00505E31"/>
    <w:rsid w:val="0051633C"/>
    <w:rsid w:val="00516ED7"/>
    <w:rsid w:val="005209A9"/>
    <w:rsid w:val="00524B58"/>
    <w:rsid w:val="00543E01"/>
    <w:rsid w:val="00544E6D"/>
    <w:rsid w:val="00551CFF"/>
    <w:rsid w:val="00554379"/>
    <w:rsid w:val="005569D8"/>
    <w:rsid w:val="00560AB1"/>
    <w:rsid w:val="00580EA9"/>
    <w:rsid w:val="00582AA1"/>
    <w:rsid w:val="005849BF"/>
    <w:rsid w:val="00593E87"/>
    <w:rsid w:val="005950AD"/>
    <w:rsid w:val="005B06ED"/>
    <w:rsid w:val="005B67A4"/>
    <w:rsid w:val="005C650A"/>
    <w:rsid w:val="005E2A4A"/>
    <w:rsid w:val="005F0723"/>
    <w:rsid w:val="005F2DD3"/>
    <w:rsid w:val="005F7E35"/>
    <w:rsid w:val="00603489"/>
    <w:rsid w:val="0062453F"/>
    <w:rsid w:val="00624E25"/>
    <w:rsid w:val="00630F85"/>
    <w:rsid w:val="00636A77"/>
    <w:rsid w:val="00651172"/>
    <w:rsid w:val="00655FB6"/>
    <w:rsid w:val="00672FA2"/>
    <w:rsid w:val="00674691"/>
    <w:rsid w:val="00683E2E"/>
    <w:rsid w:val="00684D18"/>
    <w:rsid w:val="006902AE"/>
    <w:rsid w:val="006B28CD"/>
    <w:rsid w:val="006C3C5F"/>
    <w:rsid w:val="006E5F22"/>
    <w:rsid w:val="006E6210"/>
    <w:rsid w:val="00707261"/>
    <w:rsid w:val="00707419"/>
    <w:rsid w:val="00712310"/>
    <w:rsid w:val="00715267"/>
    <w:rsid w:val="007304FD"/>
    <w:rsid w:val="00732A12"/>
    <w:rsid w:val="00732C88"/>
    <w:rsid w:val="007405A9"/>
    <w:rsid w:val="0075676C"/>
    <w:rsid w:val="0078354A"/>
    <w:rsid w:val="007839B4"/>
    <w:rsid w:val="007904AE"/>
    <w:rsid w:val="007A3E7C"/>
    <w:rsid w:val="007A4382"/>
    <w:rsid w:val="007A5FF1"/>
    <w:rsid w:val="007A681F"/>
    <w:rsid w:val="007B58B6"/>
    <w:rsid w:val="007C12E4"/>
    <w:rsid w:val="007C2083"/>
    <w:rsid w:val="007F5359"/>
    <w:rsid w:val="00802884"/>
    <w:rsid w:val="008239BB"/>
    <w:rsid w:val="00823B21"/>
    <w:rsid w:val="008248CA"/>
    <w:rsid w:val="00833771"/>
    <w:rsid w:val="008337FF"/>
    <w:rsid w:val="0084798A"/>
    <w:rsid w:val="00850234"/>
    <w:rsid w:val="0085067F"/>
    <w:rsid w:val="00853AFF"/>
    <w:rsid w:val="008551EA"/>
    <w:rsid w:val="008568D9"/>
    <w:rsid w:val="00866055"/>
    <w:rsid w:val="00876F5F"/>
    <w:rsid w:val="00877DD4"/>
    <w:rsid w:val="008819EA"/>
    <w:rsid w:val="008A1978"/>
    <w:rsid w:val="008B0E1C"/>
    <w:rsid w:val="008D2BE6"/>
    <w:rsid w:val="008D436A"/>
    <w:rsid w:val="008D4638"/>
    <w:rsid w:val="008D4EBF"/>
    <w:rsid w:val="008D649F"/>
    <w:rsid w:val="008D7075"/>
    <w:rsid w:val="008D709F"/>
    <w:rsid w:val="008E0B9C"/>
    <w:rsid w:val="008F4B8B"/>
    <w:rsid w:val="00913031"/>
    <w:rsid w:val="00914998"/>
    <w:rsid w:val="009175AF"/>
    <w:rsid w:val="00925269"/>
    <w:rsid w:val="00932055"/>
    <w:rsid w:val="00936AFD"/>
    <w:rsid w:val="00937F79"/>
    <w:rsid w:val="0094077E"/>
    <w:rsid w:val="00946B18"/>
    <w:rsid w:val="00956EE6"/>
    <w:rsid w:val="009617F2"/>
    <w:rsid w:val="009724F1"/>
    <w:rsid w:val="009738E2"/>
    <w:rsid w:val="00982249"/>
    <w:rsid w:val="00983434"/>
    <w:rsid w:val="00986ACF"/>
    <w:rsid w:val="009A52F9"/>
    <w:rsid w:val="009B09EA"/>
    <w:rsid w:val="009B51EF"/>
    <w:rsid w:val="009E0D39"/>
    <w:rsid w:val="009E5FCF"/>
    <w:rsid w:val="009E73F6"/>
    <w:rsid w:val="009F16B2"/>
    <w:rsid w:val="009F543A"/>
    <w:rsid w:val="00A0605D"/>
    <w:rsid w:val="00A3203F"/>
    <w:rsid w:val="00A37750"/>
    <w:rsid w:val="00A41808"/>
    <w:rsid w:val="00A46E53"/>
    <w:rsid w:val="00A4737B"/>
    <w:rsid w:val="00A51F6B"/>
    <w:rsid w:val="00A54E9D"/>
    <w:rsid w:val="00A560A8"/>
    <w:rsid w:val="00A56F1A"/>
    <w:rsid w:val="00A66DEB"/>
    <w:rsid w:val="00A9155E"/>
    <w:rsid w:val="00A92770"/>
    <w:rsid w:val="00AA1610"/>
    <w:rsid w:val="00AA26B9"/>
    <w:rsid w:val="00AA38C3"/>
    <w:rsid w:val="00AA3DD2"/>
    <w:rsid w:val="00AA78FE"/>
    <w:rsid w:val="00AB10F2"/>
    <w:rsid w:val="00AB4365"/>
    <w:rsid w:val="00AC07C8"/>
    <w:rsid w:val="00AC755A"/>
    <w:rsid w:val="00AD1D59"/>
    <w:rsid w:val="00AD1F70"/>
    <w:rsid w:val="00AD5E3C"/>
    <w:rsid w:val="00AE0920"/>
    <w:rsid w:val="00AE42F3"/>
    <w:rsid w:val="00AF6F33"/>
    <w:rsid w:val="00AF7C1D"/>
    <w:rsid w:val="00B03966"/>
    <w:rsid w:val="00B04AD8"/>
    <w:rsid w:val="00B1394A"/>
    <w:rsid w:val="00B17D98"/>
    <w:rsid w:val="00B23723"/>
    <w:rsid w:val="00B3502F"/>
    <w:rsid w:val="00B41703"/>
    <w:rsid w:val="00B43C57"/>
    <w:rsid w:val="00B539C7"/>
    <w:rsid w:val="00B761C5"/>
    <w:rsid w:val="00B76A46"/>
    <w:rsid w:val="00B76E09"/>
    <w:rsid w:val="00B77E6D"/>
    <w:rsid w:val="00B80C6D"/>
    <w:rsid w:val="00B8386C"/>
    <w:rsid w:val="00B86B7E"/>
    <w:rsid w:val="00B901D6"/>
    <w:rsid w:val="00B90671"/>
    <w:rsid w:val="00BA421B"/>
    <w:rsid w:val="00BA64FA"/>
    <w:rsid w:val="00BB3124"/>
    <w:rsid w:val="00BB4762"/>
    <w:rsid w:val="00BC4D2A"/>
    <w:rsid w:val="00BD5D38"/>
    <w:rsid w:val="00BD63D8"/>
    <w:rsid w:val="00BE27E8"/>
    <w:rsid w:val="00BE6B31"/>
    <w:rsid w:val="00BF7108"/>
    <w:rsid w:val="00C07AF7"/>
    <w:rsid w:val="00C129C4"/>
    <w:rsid w:val="00C12D94"/>
    <w:rsid w:val="00C30D79"/>
    <w:rsid w:val="00C33D6C"/>
    <w:rsid w:val="00C34CBD"/>
    <w:rsid w:val="00C35751"/>
    <w:rsid w:val="00C36B78"/>
    <w:rsid w:val="00C3763F"/>
    <w:rsid w:val="00C4154F"/>
    <w:rsid w:val="00C46F3A"/>
    <w:rsid w:val="00C541CA"/>
    <w:rsid w:val="00C7633F"/>
    <w:rsid w:val="00C85103"/>
    <w:rsid w:val="00C878C8"/>
    <w:rsid w:val="00C9440A"/>
    <w:rsid w:val="00CA043F"/>
    <w:rsid w:val="00CA05FC"/>
    <w:rsid w:val="00CC062E"/>
    <w:rsid w:val="00CC5C4F"/>
    <w:rsid w:val="00CD2D9B"/>
    <w:rsid w:val="00CD4059"/>
    <w:rsid w:val="00CE323A"/>
    <w:rsid w:val="00CE3D78"/>
    <w:rsid w:val="00CE744F"/>
    <w:rsid w:val="00CF0995"/>
    <w:rsid w:val="00D016B3"/>
    <w:rsid w:val="00D01FBE"/>
    <w:rsid w:val="00D06D0D"/>
    <w:rsid w:val="00D23B20"/>
    <w:rsid w:val="00D259CF"/>
    <w:rsid w:val="00D352B7"/>
    <w:rsid w:val="00D454AD"/>
    <w:rsid w:val="00D5327B"/>
    <w:rsid w:val="00D57473"/>
    <w:rsid w:val="00D72A82"/>
    <w:rsid w:val="00D75A14"/>
    <w:rsid w:val="00D84544"/>
    <w:rsid w:val="00D84C58"/>
    <w:rsid w:val="00D85BAB"/>
    <w:rsid w:val="00D9650C"/>
    <w:rsid w:val="00DB2C77"/>
    <w:rsid w:val="00DB6863"/>
    <w:rsid w:val="00DB68A0"/>
    <w:rsid w:val="00DB74B8"/>
    <w:rsid w:val="00DC3D26"/>
    <w:rsid w:val="00E060FC"/>
    <w:rsid w:val="00E27E6A"/>
    <w:rsid w:val="00E35F4A"/>
    <w:rsid w:val="00E53EDA"/>
    <w:rsid w:val="00E67F6A"/>
    <w:rsid w:val="00E7133C"/>
    <w:rsid w:val="00E837E1"/>
    <w:rsid w:val="00E978D6"/>
    <w:rsid w:val="00EB36CD"/>
    <w:rsid w:val="00EB5209"/>
    <w:rsid w:val="00EB6501"/>
    <w:rsid w:val="00EB7170"/>
    <w:rsid w:val="00EC7FB8"/>
    <w:rsid w:val="00ED1E5A"/>
    <w:rsid w:val="00ED4BA5"/>
    <w:rsid w:val="00ED679E"/>
    <w:rsid w:val="00EE0EAF"/>
    <w:rsid w:val="00F01712"/>
    <w:rsid w:val="00F05F86"/>
    <w:rsid w:val="00F17DDC"/>
    <w:rsid w:val="00F26419"/>
    <w:rsid w:val="00F325D4"/>
    <w:rsid w:val="00F34765"/>
    <w:rsid w:val="00F367CC"/>
    <w:rsid w:val="00F3696C"/>
    <w:rsid w:val="00F40110"/>
    <w:rsid w:val="00F509BF"/>
    <w:rsid w:val="00F528A8"/>
    <w:rsid w:val="00F8145E"/>
    <w:rsid w:val="00F823BD"/>
    <w:rsid w:val="00FA7702"/>
    <w:rsid w:val="00FB27A4"/>
    <w:rsid w:val="00FB4FA8"/>
    <w:rsid w:val="00FB5547"/>
    <w:rsid w:val="00FB5BE6"/>
    <w:rsid w:val="00FC1C11"/>
    <w:rsid w:val="00FE568A"/>
    <w:rsid w:val="00FE71E0"/>
    <w:rsid w:val="00FF09B1"/>
    <w:rsid w:val="00FF4B4D"/>
    <w:rsid w:val="00FF53F4"/>
    <w:rsid w:val="01495FA6"/>
    <w:rsid w:val="045F4E7F"/>
    <w:rsid w:val="04D2690E"/>
    <w:rsid w:val="05727BD4"/>
    <w:rsid w:val="0576238A"/>
    <w:rsid w:val="0ED5466F"/>
    <w:rsid w:val="10255EEB"/>
    <w:rsid w:val="10AF49DA"/>
    <w:rsid w:val="13DD14C0"/>
    <w:rsid w:val="145448CB"/>
    <w:rsid w:val="14AA51EE"/>
    <w:rsid w:val="14DA5F9C"/>
    <w:rsid w:val="156B7494"/>
    <w:rsid w:val="186E3EE9"/>
    <w:rsid w:val="18AB0874"/>
    <w:rsid w:val="1C6E0BC2"/>
    <w:rsid w:val="1CBF05A0"/>
    <w:rsid w:val="1DA44FB2"/>
    <w:rsid w:val="1FB3447B"/>
    <w:rsid w:val="1FCA1A96"/>
    <w:rsid w:val="202331F2"/>
    <w:rsid w:val="22484190"/>
    <w:rsid w:val="22585DF7"/>
    <w:rsid w:val="22DA3682"/>
    <w:rsid w:val="252504F9"/>
    <w:rsid w:val="25867363"/>
    <w:rsid w:val="29C01EAD"/>
    <w:rsid w:val="2A225850"/>
    <w:rsid w:val="2A5672E2"/>
    <w:rsid w:val="2C751ACA"/>
    <w:rsid w:val="2DAD4CC7"/>
    <w:rsid w:val="2E453708"/>
    <w:rsid w:val="333B1608"/>
    <w:rsid w:val="33997EB4"/>
    <w:rsid w:val="36DA7B1E"/>
    <w:rsid w:val="39AB0204"/>
    <w:rsid w:val="3AC67E97"/>
    <w:rsid w:val="3D590128"/>
    <w:rsid w:val="3F8E16F2"/>
    <w:rsid w:val="3FEB1F7E"/>
    <w:rsid w:val="42B62D84"/>
    <w:rsid w:val="4636166B"/>
    <w:rsid w:val="48196964"/>
    <w:rsid w:val="4A316913"/>
    <w:rsid w:val="4B8E3A43"/>
    <w:rsid w:val="4C445933"/>
    <w:rsid w:val="4D257B4B"/>
    <w:rsid w:val="4E6A773E"/>
    <w:rsid w:val="4F9D51ED"/>
    <w:rsid w:val="5078434A"/>
    <w:rsid w:val="50DB6989"/>
    <w:rsid w:val="535560F0"/>
    <w:rsid w:val="535F7CEC"/>
    <w:rsid w:val="539761B1"/>
    <w:rsid w:val="55AF5399"/>
    <w:rsid w:val="57316383"/>
    <w:rsid w:val="57F003CC"/>
    <w:rsid w:val="5810154B"/>
    <w:rsid w:val="5A870B3A"/>
    <w:rsid w:val="5BDD58B7"/>
    <w:rsid w:val="5C8A0352"/>
    <w:rsid w:val="5ED92E72"/>
    <w:rsid w:val="5EEE34B9"/>
    <w:rsid w:val="5FC93263"/>
    <w:rsid w:val="602E13B6"/>
    <w:rsid w:val="679C2544"/>
    <w:rsid w:val="68803683"/>
    <w:rsid w:val="69415B2D"/>
    <w:rsid w:val="6B752F3A"/>
    <w:rsid w:val="6DD07CF7"/>
    <w:rsid w:val="6EFD6968"/>
    <w:rsid w:val="6FB078FF"/>
    <w:rsid w:val="6FD979CB"/>
    <w:rsid w:val="70670525"/>
    <w:rsid w:val="70D50D41"/>
    <w:rsid w:val="79D33FDF"/>
    <w:rsid w:val="7BE67FFA"/>
    <w:rsid w:val="7CD14D92"/>
    <w:rsid w:val="7D114027"/>
    <w:rsid w:val="7E7629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21"/>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itle"/>
    <w:basedOn w:val="1"/>
    <w:next w:val="1"/>
    <w:link w:val="14"/>
    <w:qFormat/>
    <w:uiPriority w:val="10"/>
    <w:pPr>
      <w:spacing w:before="240" w:after="60"/>
      <w:jc w:val="center"/>
      <w:outlineLvl w:val="0"/>
    </w:pPr>
    <w:rPr>
      <w:rFonts w:eastAsia="宋体" w:asciiTheme="majorHAnsi" w:hAnsiTheme="majorHAnsi" w:cstheme="majorBidi"/>
      <w:b/>
      <w:bCs/>
      <w:sz w:val="32"/>
      <w:szCs w:val="32"/>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Emphasis"/>
    <w:basedOn w:val="10"/>
    <w:qFormat/>
    <w:uiPriority w:val="20"/>
    <w:rPr>
      <w:i/>
    </w:rPr>
  </w:style>
  <w:style w:type="character" w:customStyle="1" w:styleId="12">
    <w:name w:val="页眉 Char"/>
    <w:basedOn w:val="10"/>
    <w:link w:val="6"/>
    <w:qFormat/>
    <w:uiPriority w:val="99"/>
    <w:rPr>
      <w:sz w:val="18"/>
      <w:szCs w:val="18"/>
    </w:rPr>
  </w:style>
  <w:style w:type="character" w:customStyle="1" w:styleId="13">
    <w:name w:val="页脚 Char"/>
    <w:basedOn w:val="10"/>
    <w:link w:val="5"/>
    <w:qFormat/>
    <w:uiPriority w:val="99"/>
    <w:rPr>
      <w:sz w:val="18"/>
      <w:szCs w:val="18"/>
    </w:rPr>
  </w:style>
  <w:style w:type="character" w:customStyle="1" w:styleId="14">
    <w:name w:val="标题 Char"/>
    <w:basedOn w:val="10"/>
    <w:link w:val="7"/>
    <w:qFormat/>
    <w:uiPriority w:val="10"/>
    <w:rPr>
      <w:rFonts w:eastAsia="宋体" w:asciiTheme="majorHAnsi" w:hAnsiTheme="majorHAnsi" w:cstheme="majorBidi"/>
      <w:b/>
      <w:bCs/>
      <w:sz w:val="32"/>
      <w:szCs w:val="32"/>
    </w:rPr>
  </w:style>
  <w:style w:type="character" w:customStyle="1" w:styleId="15">
    <w:name w:val="标题 1 Char"/>
    <w:basedOn w:val="10"/>
    <w:link w:val="2"/>
    <w:qFormat/>
    <w:uiPriority w:val="9"/>
    <w:rPr>
      <w:b/>
      <w:bCs/>
      <w:kern w:val="44"/>
      <w:sz w:val="44"/>
      <w:szCs w:val="44"/>
    </w:rPr>
  </w:style>
  <w:style w:type="paragraph" w:customStyle="1" w:styleId="16">
    <w:name w:val="列出段落1"/>
    <w:basedOn w:val="1"/>
    <w:qFormat/>
    <w:uiPriority w:val="34"/>
    <w:pPr>
      <w:ind w:firstLine="420" w:firstLineChars="200"/>
    </w:pPr>
  </w:style>
  <w:style w:type="character" w:customStyle="1" w:styleId="17">
    <w:name w:val="标题 2 Char"/>
    <w:basedOn w:val="10"/>
    <w:link w:val="3"/>
    <w:qFormat/>
    <w:uiPriority w:val="9"/>
    <w:rPr>
      <w:rFonts w:asciiTheme="majorHAnsi" w:hAnsiTheme="majorHAnsi" w:eastAsiaTheme="majorEastAsia" w:cstheme="majorBidi"/>
      <w:b/>
      <w:bCs/>
      <w:sz w:val="32"/>
      <w:szCs w:val="32"/>
    </w:rPr>
  </w:style>
  <w:style w:type="paragraph" w:customStyle="1" w:styleId="18">
    <w:name w:val="段"/>
    <w:link w:val="19"/>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19">
    <w:name w:val="段 Char"/>
    <w:link w:val="18"/>
    <w:qFormat/>
    <w:uiPriority w:val="0"/>
    <w:rPr>
      <w:rFonts w:ascii="宋体" w:hAnsi="Times New Roman" w:eastAsia="宋体" w:cs="Times New Roman"/>
      <w:kern w:val="0"/>
      <w:szCs w:val="20"/>
    </w:rPr>
  </w:style>
  <w:style w:type="paragraph" w:customStyle="1" w:styleId="20">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character" w:customStyle="1" w:styleId="21">
    <w:name w:val="批注框文本 Char"/>
    <w:basedOn w:val="10"/>
    <w:link w:val="4"/>
    <w:semiHidden/>
    <w:qFormat/>
    <w:uiPriority w:val="99"/>
    <w:rPr>
      <w:kern w:val="2"/>
      <w:sz w:val="18"/>
      <w:szCs w:val="18"/>
    </w:rPr>
  </w:style>
  <w:style w:type="paragraph" w:customStyle="1" w:styleId="22">
    <w:name w:val="示例"/>
    <w:next w:val="1"/>
    <w:qFormat/>
    <w:uiPriority w:val="0"/>
    <w:pPr>
      <w:widowControl w:val="0"/>
      <w:ind w:firstLine="363"/>
      <w:jc w:val="both"/>
    </w:pPr>
    <w:rPr>
      <w:rFonts w:ascii="宋体" w:hAnsi="Times New Roman" w:eastAsia="宋体" w:cs="Times New Roman"/>
      <w:sz w:val="18"/>
      <w:szCs w:val="18"/>
      <w:lang w:val="en-US" w:eastAsia="zh-CN" w:bidi="ar-SA"/>
    </w:rPr>
  </w:style>
  <w:style w:type="paragraph" w:customStyle="1" w:styleId="23">
    <w:name w:val="列出段落2"/>
    <w:basedOn w:val="1"/>
    <w:qFormat/>
    <w:uiPriority w:val="34"/>
    <w:pPr>
      <w:ind w:firstLine="420" w:firstLineChars="200"/>
    </w:pPr>
  </w:style>
  <w:style w:type="paragraph" w:styleId="24">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b88406e2-b2c2-4a29-92d4-39a0c07d1286</errorID>
      <errorWord>[2026]19号</errorWord>
      <group>L1_Knowledge</group>
      <groupName>知识性问题</groupName>
      <ability>L2_Knowledge</ability>
      <abilityName>其他知识</abilityName>
      <candidateList>
        <item>〔2026〕19号</item>
      </candidateList>
      <explain>发文字号格式错误。</explain>
      <paraID>2AD0C98E</paraID>
      <start>130</start>
      <end>139</end>
      <status>modified</status>
      <modifiedWord>〔2026〕19号</modifiedWord>
      <trackRevisions>false</trackRevisions>
    </reviewItem>
    <reviewItem>
      <errorID>ffe1dc44-a87d-4a27-80cf-faf7d745afa0</errorID>
      <errorWord>[2026]19号</errorWord>
      <group>L1_Knowledge</group>
      <groupName>知识性问题</groupName>
      <ability>L2_Knowledge</ability>
      <abilityName>其他知识</abilityName>
      <candidateList>
        <item>〔2026〕19号</item>
      </candidateList>
      <explain>发文字号格式错误。</explain>
      <paraID>2E1EF360</paraID>
      <start>176</start>
      <end>185</end>
      <status>modified</status>
      <modifiedWord>〔2026〕19号</modifiedWord>
      <trackRevisions>false</trackRevisions>
    </reviewItem>
    <reviewItem>
      <errorID>b0df7e74-cb8a-44dc-b10d-a942998625b3</errorID>
      <errorWord>期间</errorWord>
      <group>L1_Word</group>
      <groupName>字词问题</groupName>
      <ability>L2_Typo</ability>
      <abilityName>字词错误</abilityName>
      <candidateList>
        <item>其间</item>
      </candidateList>
      <explain/>
      <paraID>277E8B37</paraID>
      <start>285</start>
      <end>287</end>
      <status>modified</status>
      <modifiedWord>其间</modifiedWord>
      <trackRevisions>false</trackRevisions>
    </reviewItem>
    <reviewItem>
      <errorID>868c29d2-28ce-4824-b767-f383165cada1</errorID>
      <errorWord>；</errorWord>
      <group>L1_Word</group>
      <groupName>字词问题</groupName>
      <ability>L2_Typo</ability>
      <abilityName>字词错误</abilityName>
      <candidateList>
        <item>；在</item>
      </candidateList>
      <explain/>
      <paraID>21587E64</paraID>
      <start>214</start>
      <end>216</end>
      <status>modified</status>
      <modifiedWord>；在</modifiedWord>
      <trackRevisions>false</trackRevisions>
    </reviewItem>
  </reviewItems>
  <config/>
</contractReview>
</file>

<file path=customXml/itemProps1.xml><?xml version="1.0" encoding="utf-8"?>
<ds:datastoreItem xmlns:ds="http://schemas.openxmlformats.org/officeDocument/2006/customXml" ds:itemID="{DC6C5896-27BA-4C98-BDB8-6C2C6153D4F3}">
  <ds:schemaRefs/>
</ds:datastoreItem>
</file>

<file path=customXml/itemProps2.xml><?xml version="1.0" encoding="utf-8"?>
<ds:datastoreItem xmlns:ds="http://schemas.openxmlformats.org/officeDocument/2006/customXml" ds:itemID="{a449c2cc-6acf-40a0-8284-6b0738ab7980}">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2392</Words>
  <Characters>2487</Characters>
  <Lines>22</Lines>
  <Paragraphs>6</Paragraphs>
  <TotalTime>12</TotalTime>
  <ScaleCrop>false</ScaleCrop>
  <LinksUpToDate>false</LinksUpToDate>
  <CharactersWithSpaces>2705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2021-11-12T07:06:00Z</dcterms:created>
  <dc:creator>ZDD</dc:creator>
  <cp:lastModifiedBy>jasmine</cp:lastModifiedBy>
  <cp:lastPrinted>2019-09-04T00:26:00Z</cp:lastPrinted>
  <dcterms:modified xsi:type="dcterms:W3CDTF">2026-09-29T04:08:42Z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9A731F1234534441929CD016D10CD63A</vt:lpwstr>
  </property>
  <property fmtid="{D5CDD505-2E9C-101B-9397-08002B2CF9AE}" pid="4" name="KSOTemplateDocerSaveRecord">
    <vt:lpwstr>eyJoZGlkIjoiOTc4ZmRhOWY2ODVmOWEwNGQ0ODA5MzU4NDI4Y2NjNDYiLCJ1c2VySWQiOiIyNTgxMDY5NTIifQ==</vt:lpwstr>
  </property>
</Properties>
</file>