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78A04" w14:textId="19B3E204" w:rsidR="0017071E" w:rsidRDefault="0017071E">
      <w:pPr>
        <w:snapToGrid w:val="0"/>
        <w:jc w:val="center"/>
        <w:rPr>
          <w:rFonts w:eastAsia="华文中宋"/>
          <w:sz w:val="44"/>
          <w:szCs w:val="44"/>
        </w:rPr>
      </w:pPr>
      <w:r w:rsidRPr="0017071E">
        <w:rPr>
          <w:rFonts w:eastAsia="华文中宋" w:hint="eastAsia"/>
          <w:sz w:val="44"/>
          <w:szCs w:val="44"/>
        </w:rPr>
        <w:t>赴</w:t>
      </w:r>
      <w:r>
        <w:rPr>
          <w:rFonts w:eastAsia="华文中宋" w:hint="eastAsia"/>
          <w:sz w:val="44"/>
          <w:szCs w:val="44"/>
        </w:rPr>
        <w:t>巴西</w:t>
      </w:r>
      <w:r w:rsidRPr="0017071E">
        <w:rPr>
          <w:rFonts w:eastAsia="华文中宋" w:hint="eastAsia"/>
          <w:sz w:val="44"/>
          <w:szCs w:val="44"/>
        </w:rPr>
        <w:t>参加</w:t>
      </w:r>
      <w:r w:rsidRPr="0017071E">
        <w:rPr>
          <w:rFonts w:eastAsia="华文中宋" w:hint="eastAsia"/>
          <w:sz w:val="44"/>
          <w:szCs w:val="44"/>
        </w:rPr>
        <w:t>ISPRS</w:t>
      </w:r>
      <w:r w:rsidRPr="0017071E">
        <w:rPr>
          <w:rFonts w:eastAsia="华文中宋" w:hint="eastAsia"/>
          <w:sz w:val="44"/>
          <w:szCs w:val="44"/>
        </w:rPr>
        <w:t>第三技术委员会</w:t>
      </w:r>
    </w:p>
    <w:p w14:paraId="2DCB9C5A" w14:textId="1FE49512" w:rsidR="00DC7E24" w:rsidRDefault="0017071E">
      <w:pPr>
        <w:snapToGrid w:val="0"/>
        <w:jc w:val="center"/>
        <w:rPr>
          <w:rFonts w:eastAsia="华文中宋"/>
          <w:sz w:val="44"/>
          <w:szCs w:val="44"/>
        </w:rPr>
      </w:pPr>
      <w:r w:rsidRPr="0017071E">
        <w:rPr>
          <w:rFonts w:eastAsia="华文中宋" w:hint="eastAsia"/>
          <w:sz w:val="44"/>
          <w:szCs w:val="44"/>
        </w:rPr>
        <w:t>中期研讨会</w:t>
      </w:r>
      <w:r>
        <w:rPr>
          <w:rFonts w:eastAsia="华文中宋"/>
          <w:sz w:val="44"/>
          <w:szCs w:val="44"/>
        </w:rPr>
        <w:t>总结报告</w:t>
      </w:r>
    </w:p>
    <w:p w14:paraId="043B9914" w14:textId="3DA5CB21" w:rsidR="00DC7E24" w:rsidRPr="000E2D49" w:rsidRDefault="00096E66" w:rsidP="00C400DD">
      <w:pPr>
        <w:adjustRightInd w:val="0"/>
        <w:spacing w:line="360" w:lineRule="auto"/>
        <w:ind w:firstLineChars="200" w:firstLine="560"/>
        <w:rPr>
          <w:rFonts w:ascii="仿宋" w:eastAsia="仿宋" w:hAnsi="仿宋" w:hint="eastAsia"/>
          <w:sz w:val="28"/>
          <w:szCs w:val="28"/>
        </w:rPr>
      </w:pPr>
      <w:r w:rsidRPr="000E2D49">
        <w:rPr>
          <w:rFonts w:ascii="仿宋" w:eastAsia="仿宋" w:hAnsi="仿宋"/>
          <w:sz w:val="28"/>
          <w:szCs w:val="28"/>
        </w:rPr>
        <w:t>2024年11月4日至2024年11月8日，</w:t>
      </w:r>
      <w:bookmarkStart w:id="0" w:name="_Hlk183785845"/>
      <w:r w:rsidR="00250870" w:rsidRPr="000E2D49">
        <w:rPr>
          <w:rFonts w:ascii="仿宋" w:eastAsia="仿宋" w:hAnsi="仿宋" w:hint="eastAsia"/>
          <w:sz w:val="28"/>
          <w:szCs w:val="28"/>
        </w:rPr>
        <w:t>ISPRS第三技术委员会中期研讨会</w:t>
      </w:r>
      <w:bookmarkEnd w:id="0"/>
      <w:r w:rsidR="00425DFB" w:rsidRPr="000E2D49">
        <w:rPr>
          <w:rFonts w:ascii="仿宋" w:eastAsia="仿宋" w:hAnsi="仿宋" w:hint="eastAsia"/>
          <w:sz w:val="28"/>
          <w:szCs w:val="28"/>
        </w:rPr>
        <w:t>在</w:t>
      </w:r>
      <w:r w:rsidR="00425DFB" w:rsidRPr="000E2D49">
        <w:rPr>
          <w:rFonts w:ascii="仿宋" w:eastAsia="仿宋" w:hAnsi="仿宋"/>
          <w:sz w:val="28"/>
          <w:szCs w:val="28"/>
        </w:rPr>
        <w:t>巴西贝伦</w:t>
      </w:r>
      <w:r w:rsidR="00425DFB" w:rsidRPr="000E2D49">
        <w:rPr>
          <w:rFonts w:ascii="仿宋" w:eastAsia="仿宋" w:hAnsi="仿宋" w:hint="eastAsia"/>
          <w:sz w:val="28"/>
          <w:szCs w:val="28"/>
        </w:rPr>
        <w:t>举行。应ISPRS组委会邀请，经自然资源部批准，我院郝铭辉于2024年11月3日至9日赴贝伦参加此次会议，</w:t>
      </w:r>
      <w:r w:rsidRPr="000E2D49">
        <w:rPr>
          <w:rFonts w:ascii="仿宋" w:eastAsia="仿宋" w:hAnsi="仿宋"/>
          <w:sz w:val="28"/>
          <w:szCs w:val="28"/>
        </w:rPr>
        <w:t>现将情况报告如下：</w:t>
      </w:r>
    </w:p>
    <w:p w14:paraId="7D6C5154" w14:textId="6F059FD9" w:rsidR="00DC7E24" w:rsidRPr="000E2D49" w:rsidRDefault="00000000" w:rsidP="00C400DD">
      <w:pPr>
        <w:pStyle w:val="a9"/>
        <w:numPr>
          <w:ilvl w:val="0"/>
          <w:numId w:val="1"/>
        </w:numPr>
        <w:spacing w:line="540" w:lineRule="exact"/>
        <w:ind w:firstLineChars="0"/>
        <w:outlineLvl w:val="0"/>
        <w:rPr>
          <w:rFonts w:eastAsia="黑体"/>
          <w:sz w:val="28"/>
          <w:szCs w:val="28"/>
        </w:rPr>
      </w:pPr>
      <w:r w:rsidRPr="000E2D49">
        <w:rPr>
          <w:rFonts w:eastAsia="黑体"/>
          <w:sz w:val="28"/>
          <w:szCs w:val="28"/>
        </w:rPr>
        <w:t>基本情况</w:t>
      </w:r>
    </w:p>
    <w:p w14:paraId="4F964D80" w14:textId="064F1A42" w:rsidR="00C400DD" w:rsidRPr="000E2D49" w:rsidRDefault="00C400DD" w:rsidP="00C400DD">
      <w:pPr>
        <w:adjustRightInd w:val="0"/>
        <w:spacing w:line="360" w:lineRule="auto"/>
        <w:ind w:firstLineChars="200" w:firstLine="560"/>
        <w:rPr>
          <w:rFonts w:ascii="仿宋" w:eastAsia="仿宋" w:hAnsi="仿宋" w:hint="eastAsia"/>
          <w:sz w:val="28"/>
          <w:szCs w:val="28"/>
        </w:rPr>
      </w:pPr>
      <w:r w:rsidRPr="000E2D49">
        <w:rPr>
          <w:rFonts w:ascii="仿宋" w:eastAsia="仿宋" w:hAnsi="仿宋" w:hint="eastAsia"/>
          <w:sz w:val="28"/>
          <w:szCs w:val="28"/>
        </w:rPr>
        <w:t>2024年初，首届ISPRS高分辨率影像单木冠形分割比赛通过线上举办，该比赛是由国际摄影测量与遥感学会（ISPRS）主办的一项重要赛事，旨在推动遥感影像中单木冠形分割技术的发展。共有来自中国、美国、加拿大、法国、德国、英国、意大利、瑞士、丹麦、挪威、荷兰、捷克、澳大利亚等10多个国家和地区的40余支队伍约200余名专业人员参加。中国测绘科学研究院摄影测量与遥感研究所科研团队参赛并荣获一等奖，颁奖典礼于2024年11月5日在巴西贝伦举行的ISPRS第三技术委员会中期研讨会上同期进行。</w:t>
      </w:r>
      <w:r w:rsidR="008F0A21">
        <w:rPr>
          <w:rFonts w:ascii="仿宋" w:eastAsia="仿宋" w:hAnsi="仿宋" w:hint="eastAsia"/>
          <w:sz w:val="28"/>
          <w:szCs w:val="28"/>
        </w:rPr>
        <w:t>受</w:t>
      </w:r>
      <w:r w:rsidRPr="000E2D49">
        <w:rPr>
          <w:rFonts w:ascii="仿宋" w:eastAsia="仿宋" w:hAnsi="仿宋" w:hint="eastAsia"/>
          <w:sz w:val="28"/>
          <w:szCs w:val="28"/>
        </w:rPr>
        <w:t>主办方邀请，派员领奖并参会。</w:t>
      </w:r>
    </w:p>
    <w:p w14:paraId="5428072F" w14:textId="06F6256B" w:rsidR="00C400DD" w:rsidRDefault="00C400DD" w:rsidP="00C400DD">
      <w:pPr>
        <w:adjustRightInd w:val="0"/>
        <w:spacing w:line="360" w:lineRule="auto"/>
        <w:ind w:firstLineChars="200" w:firstLine="560"/>
        <w:rPr>
          <w:rFonts w:ascii="仿宋" w:eastAsia="仿宋" w:hAnsi="仿宋" w:hint="eastAsia"/>
          <w:sz w:val="28"/>
          <w:szCs w:val="28"/>
        </w:rPr>
      </w:pPr>
      <w:r w:rsidRPr="000E2D49">
        <w:rPr>
          <w:rFonts w:ascii="仿宋" w:eastAsia="仿宋" w:hAnsi="仿宋" w:hint="eastAsia"/>
          <w:sz w:val="28"/>
          <w:szCs w:val="28"/>
        </w:rPr>
        <w:t>本次ISPRS第三技术委员会中期研讨会主题为“Beyond the canopy: technologies and applications of remote sensing”（超越树冠：遥感技术与应用），</w:t>
      </w:r>
      <w:r w:rsidR="008F0A21" w:rsidRPr="008F0A21">
        <w:rPr>
          <w:rFonts w:ascii="仿宋" w:eastAsia="仿宋" w:hAnsi="仿宋" w:hint="eastAsia"/>
          <w:sz w:val="28"/>
          <w:szCs w:val="28"/>
        </w:rPr>
        <w:t>与拉丁美洲遥感研讨会SELPER以及几个教程和主题研讨会一同举办</w:t>
      </w:r>
      <w:r w:rsidR="008F0A21">
        <w:rPr>
          <w:rFonts w:ascii="仿宋" w:eastAsia="仿宋" w:hAnsi="仿宋" w:hint="eastAsia"/>
          <w:sz w:val="28"/>
          <w:szCs w:val="28"/>
        </w:rPr>
        <w:t>。会议</w:t>
      </w:r>
      <w:r w:rsidRPr="000E2D49">
        <w:rPr>
          <w:rFonts w:ascii="仿宋" w:eastAsia="仿宋" w:hAnsi="仿宋" w:hint="eastAsia"/>
          <w:sz w:val="28"/>
          <w:szCs w:val="28"/>
        </w:rPr>
        <w:t>聚焦于遥感技术的最新发展，旨在支持环境监测、资源管理、城市规划等领域，助力可持续发展和减排。会议的议程涵盖遥感技术的最新发展，包括传感器系统、数据处</w:t>
      </w:r>
      <w:r w:rsidRPr="000E2D49">
        <w:rPr>
          <w:rFonts w:ascii="仿宋" w:eastAsia="仿宋" w:hAnsi="仿宋" w:hint="eastAsia"/>
          <w:sz w:val="28"/>
          <w:szCs w:val="28"/>
        </w:rPr>
        <w:lastRenderedPageBreak/>
        <w:t>理、图像解译、地理信息系统、以及遥感技术在不同领域的应用等。</w:t>
      </w:r>
    </w:p>
    <w:p w14:paraId="66B9552D" w14:textId="0D86BAF5" w:rsidR="00C400DD" w:rsidRPr="000E2D49" w:rsidRDefault="00A479AE" w:rsidP="00C400DD">
      <w:pPr>
        <w:pStyle w:val="a9"/>
        <w:numPr>
          <w:ilvl w:val="0"/>
          <w:numId w:val="1"/>
        </w:numPr>
        <w:spacing w:line="540" w:lineRule="exact"/>
        <w:ind w:firstLineChars="0"/>
        <w:outlineLvl w:val="0"/>
        <w:rPr>
          <w:rFonts w:eastAsia="黑体"/>
          <w:sz w:val="28"/>
          <w:szCs w:val="28"/>
        </w:rPr>
      </w:pPr>
      <w:r w:rsidRPr="000E2D49">
        <w:rPr>
          <w:rFonts w:eastAsia="黑体" w:hint="eastAsia"/>
          <w:sz w:val="28"/>
          <w:szCs w:val="28"/>
        </w:rPr>
        <w:t>参会情况</w:t>
      </w:r>
    </w:p>
    <w:p w14:paraId="2A7A0D17" w14:textId="77777777" w:rsidR="00A479AE" w:rsidRPr="000E2D49" w:rsidRDefault="00A479AE" w:rsidP="00A479AE">
      <w:pPr>
        <w:pStyle w:val="a9"/>
        <w:numPr>
          <w:ilvl w:val="0"/>
          <w:numId w:val="2"/>
        </w:numPr>
        <w:adjustRightInd w:val="0"/>
        <w:spacing w:line="360" w:lineRule="auto"/>
        <w:ind w:left="0" w:firstLineChars="0" w:firstLine="640"/>
        <w:rPr>
          <w:rFonts w:ascii="仿宋" w:eastAsia="仿宋" w:hAnsi="仿宋" w:hint="eastAsia"/>
          <w:b/>
          <w:bCs/>
          <w:sz w:val="28"/>
          <w:szCs w:val="28"/>
        </w:rPr>
      </w:pPr>
      <w:r w:rsidRPr="000E2D49">
        <w:rPr>
          <w:rFonts w:ascii="仿宋" w:eastAsia="仿宋" w:hAnsi="仿宋"/>
          <w:b/>
          <w:bCs/>
          <w:sz w:val="28"/>
          <w:szCs w:val="28"/>
        </w:rPr>
        <w:t>ISPRS遥感技术与应用学术会议</w:t>
      </w:r>
    </w:p>
    <w:p w14:paraId="2302F145" w14:textId="78853CCA" w:rsidR="00A479AE" w:rsidRPr="000E2D49" w:rsidRDefault="00A479AE" w:rsidP="00A479AE">
      <w:pPr>
        <w:pStyle w:val="a9"/>
        <w:adjustRightInd w:val="0"/>
        <w:spacing w:line="360" w:lineRule="auto"/>
        <w:ind w:firstLineChars="221" w:firstLine="619"/>
        <w:rPr>
          <w:rFonts w:ascii="仿宋" w:eastAsia="仿宋" w:hAnsi="仿宋" w:hint="eastAsia"/>
          <w:sz w:val="28"/>
          <w:szCs w:val="28"/>
        </w:rPr>
      </w:pPr>
      <w:r w:rsidRPr="000E2D49">
        <w:rPr>
          <w:rFonts w:ascii="仿宋" w:eastAsia="仿宋" w:hAnsi="仿宋"/>
          <w:sz w:val="28"/>
          <w:szCs w:val="28"/>
        </w:rPr>
        <w:t>ISPRS遥感技术与应用学术会议由ISPRS第三技术委员会、SELPER（拉美信息系统协会）、法国摄影测量学会（SFPT）和帕拉联邦大学（UFDP）主办。ISPRS第三技术委员主要聚焦遥感技术与应用，主席为Laurent Polidori教授，副主席为Alessandra Gomes教授。本次会议是按照ISPRS要求，任期内举办的中期研讨会。会议主题涵盖了卫星影像采集和处理、地球和行星科学、气候、环境和社会遥感应用等主题，特别关注亚马逊和热带环境。来自巴西、中国、西班牙、德国等200余名领域内国际专家学者参加了会议。</w:t>
      </w:r>
    </w:p>
    <w:p w14:paraId="42EE9CDD" w14:textId="36A07336" w:rsidR="00A479AE" w:rsidRPr="000E2D49" w:rsidRDefault="00A479AE" w:rsidP="00A479AE">
      <w:pPr>
        <w:adjustRightInd w:val="0"/>
        <w:spacing w:line="360" w:lineRule="auto"/>
        <w:ind w:firstLineChars="200" w:firstLine="560"/>
        <w:rPr>
          <w:rFonts w:ascii="仿宋" w:eastAsia="仿宋" w:hAnsi="仿宋" w:hint="eastAsia"/>
          <w:sz w:val="28"/>
          <w:szCs w:val="28"/>
        </w:rPr>
      </w:pPr>
      <w:r w:rsidRPr="000E2D49">
        <w:rPr>
          <w:rFonts w:ascii="仿宋" w:eastAsia="仿宋" w:hAnsi="仿宋"/>
          <w:sz w:val="28"/>
          <w:szCs w:val="28"/>
        </w:rPr>
        <w:t>大会围绕会议主题设置了</w:t>
      </w:r>
      <w:r w:rsidR="00702DD5">
        <w:rPr>
          <w:rFonts w:ascii="仿宋" w:eastAsia="仿宋" w:hAnsi="仿宋" w:hint="eastAsia"/>
          <w:sz w:val="28"/>
          <w:szCs w:val="28"/>
        </w:rPr>
        <w:t>20余</w:t>
      </w:r>
      <w:r w:rsidRPr="000E2D49">
        <w:rPr>
          <w:rFonts w:ascii="仿宋" w:eastAsia="仿宋" w:hAnsi="仿宋"/>
          <w:sz w:val="28"/>
          <w:szCs w:val="28"/>
        </w:rPr>
        <w:t>个口头报告分论坛和</w:t>
      </w:r>
      <w:r w:rsidR="00702DD5">
        <w:rPr>
          <w:rFonts w:ascii="仿宋" w:eastAsia="仿宋" w:hAnsi="仿宋" w:hint="eastAsia"/>
          <w:sz w:val="28"/>
          <w:szCs w:val="28"/>
        </w:rPr>
        <w:t>3</w:t>
      </w:r>
      <w:r w:rsidRPr="000E2D49">
        <w:rPr>
          <w:rFonts w:ascii="仿宋" w:eastAsia="仿宋" w:hAnsi="仿宋"/>
          <w:sz w:val="28"/>
          <w:szCs w:val="28"/>
        </w:rPr>
        <w:t>个海报分论坛，每个分论坛共4-5个报告或海报。共设置了4个主旨报告，内容涉及天基观测用于气候变化监测的挑战和机遇、地球观测支撑未来发展、智能遥感卫星、南美遥感发展前景等。大会还针对气候环境计划、从数据到决策、从太阳系到人类社会的遥感应用、遥感与全球变化等内容设置了4个专题讨论分会，邀请国际知名专家讨论交流。</w:t>
      </w:r>
    </w:p>
    <w:p w14:paraId="570497FC" w14:textId="77777777" w:rsidR="00A479AE" w:rsidRPr="000E2D49" w:rsidRDefault="00A479AE" w:rsidP="000E2D49">
      <w:pPr>
        <w:adjustRightInd w:val="0"/>
        <w:spacing w:line="360" w:lineRule="auto"/>
        <w:ind w:firstLineChars="200" w:firstLine="560"/>
        <w:rPr>
          <w:rFonts w:ascii="仿宋" w:eastAsia="仿宋" w:hAnsi="仿宋" w:hint="eastAsia"/>
          <w:sz w:val="28"/>
          <w:szCs w:val="28"/>
        </w:rPr>
      </w:pPr>
      <w:r w:rsidRPr="000E2D49">
        <w:rPr>
          <w:rFonts w:ascii="仿宋" w:eastAsia="仿宋" w:hAnsi="仿宋"/>
          <w:sz w:val="28"/>
          <w:szCs w:val="28"/>
        </w:rPr>
        <w:t>会议设置了展览环节，参展单位包括美国宇航局（NASA）、欧空局（ESA）、AIRBUS（https://www.airbus.com/en）、HySpex（https://www.hyspex.com/）、MapBiomas（https://brasil.mapbiomas.org/）、CAPES（https://www.gov.br/capes/pt-br）、CNES（https://cnes.fr/）</w:t>
      </w:r>
      <w:r w:rsidRPr="000E2D49">
        <w:rPr>
          <w:rFonts w:ascii="仿宋" w:eastAsia="仿宋" w:hAnsi="仿宋"/>
          <w:sz w:val="28"/>
          <w:szCs w:val="28"/>
        </w:rPr>
        <w:lastRenderedPageBreak/>
        <w:t>等23家。</w:t>
      </w:r>
    </w:p>
    <w:p w14:paraId="34EBC781" w14:textId="4488CE41" w:rsidR="00DF4E10" w:rsidRPr="000E2D49" w:rsidRDefault="00601194" w:rsidP="00DF4E10">
      <w:pPr>
        <w:pStyle w:val="a9"/>
        <w:numPr>
          <w:ilvl w:val="0"/>
          <w:numId w:val="2"/>
        </w:numPr>
        <w:adjustRightInd w:val="0"/>
        <w:spacing w:line="360" w:lineRule="auto"/>
        <w:ind w:left="0" w:firstLineChars="0" w:firstLine="640"/>
        <w:rPr>
          <w:rFonts w:ascii="仿宋" w:eastAsia="仿宋" w:hAnsi="仿宋" w:hint="eastAsia"/>
          <w:b/>
          <w:bCs/>
          <w:sz w:val="28"/>
          <w:szCs w:val="28"/>
        </w:rPr>
      </w:pPr>
      <w:r>
        <w:rPr>
          <w:rFonts w:ascii="仿宋" w:eastAsia="仿宋" w:hAnsi="仿宋" w:hint="eastAsia"/>
          <w:b/>
          <w:bCs/>
          <w:sz w:val="28"/>
          <w:szCs w:val="28"/>
        </w:rPr>
        <w:t>比赛</w:t>
      </w:r>
      <w:r w:rsidR="00602AD9" w:rsidRPr="000E2D49">
        <w:rPr>
          <w:rFonts w:ascii="仿宋" w:eastAsia="仿宋" w:hAnsi="仿宋" w:hint="eastAsia"/>
          <w:b/>
          <w:bCs/>
          <w:sz w:val="28"/>
          <w:szCs w:val="28"/>
        </w:rPr>
        <w:t>及</w:t>
      </w:r>
      <w:r w:rsidR="00DF4E10" w:rsidRPr="000E2D49">
        <w:rPr>
          <w:rFonts w:ascii="仿宋" w:eastAsia="仿宋" w:hAnsi="仿宋" w:hint="eastAsia"/>
          <w:b/>
          <w:bCs/>
          <w:sz w:val="28"/>
          <w:szCs w:val="28"/>
        </w:rPr>
        <w:t>领奖情况</w:t>
      </w:r>
    </w:p>
    <w:p w14:paraId="6ACF0B9E" w14:textId="72F3388D" w:rsidR="00DF4E10" w:rsidRPr="000E2D49" w:rsidRDefault="00DF4E10" w:rsidP="00DF4E10">
      <w:pPr>
        <w:adjustRightInd w:val="0"/>
        <w:spacing w:line="360" w:lineRule="auto"/>
        <w:ind w:firstLineChars="200" w:firstLine="560"/>
        <w:rPr>
          <w:rFonts w:ascii="仿宋" w:eastAsia="仿宋" w:hAnsi="仿宋" w:hint="eastAsia"/>
          <w:sz w:val="28"/>
          <w:szCs w:val="28"/>
        </w:rPr>
      </w:pPr>
      <w:r w:rsidRPr="000E2D49">
        <w:rPr>
          <w:rFonts w:ascii="仿宋" w:eastAsia="仿宋" w:hAnsi="仿宋" w:hint="eastAsia"/>
          <w:sz w:val="28"/>
          <w:szCs w:val="28"/>
        </w:rPr>
        <w:t>ISPRS高分辨率影像单木冠形分割比赛由国家自然科学基金委重大研究计划“空间信息网络基础理论与关键技术”指导专家组、国际摄影测量与遥感学会ISPRS主办，龚健雅院士任指导委员会主席，武汉大学测绘遥感信息工程国家重点实验室、武汉大学遥感信息工程学院、地球空间信息技术协同创新中心、国际摄影测量与遥感学会遥感数据处理与理解工作组（ISPRSWGIII/1）承办，武汉大学测绘遥感信息工程国家重点实验室筹备与执行。</w:t>
      </w:r>
    </w:p>
    <w:p w14:paraId="4D975220" w14:textId="77777777" w:rsidR="000E2D49" w:rsidRPr="000E2D49" w:rsidRDefault="00602AD9" w:rsidP="000E2D49">
      <w:pPr>
        <w:adjustRightInd w:val="0"/>
        <w:spacing w:line="360" w:lineRule="auto"/>
        <w:ind w:firstLineChars="200" w:firstLine="560"/>
        <w:rPr>
          <w:rFonts w:ascii="仿宋" w:eastAsia="仿宋" w:hAnsi="仿宋" w:hint="eastAsia"/>
          <w:sz w:val="28"/>
          <w:szCs w:val="28"/>
        </w:rPr>
      </w:pPr>
      <w:r w:rsidRPr="000E2D49">
        <w:rPr>
          <w:rFonts w:ascii="仿宋" w:eastAsia="仿宋" w:hAnsi="仿宋" w:hint="eastAsia"/>
          <w:sz w:val="28"/>
          <w:szCs w:val="28"/>
        </w:rPr>
        <w:t>本届赛事为首届，</w:t>
      </w:r>
      <w:r w:rsidR="00DF4E10" w:rsidRPr="000E2D49">
        <w:rPr>
          <w:rFonts w:ascii="仿宋" w:eastAsia="仿宋" w:hAnsi="仿宋" w:hint="eastAsia"/>
          <w:sz w:val="28"/>
          <w:szCs w:val="28"/>
        </w:rPr>
        <w:t>于2024年1月29日</w:t>
      </w:r>
      <w:r w:rsidRPr="000E2D49">
        <w:rPr>
          <w:rFonts w:ascii="仿宋" w:eastAsia="仿宋" w:hAnsi="仿宋" w:hint="eastAsia"/>
          <w:sz w:val="28"/>
          <w:szCs w:val="28"/>
        </w:rPr>
        <w:t>正式</w:t>
      </w:r>
      <w:r w:rsidR="00DF4E10" w:rsidRPr="000E2D49">
        <w:rPr>
          <w:rFonts w:ascii="仿宋" w:eastAsia="仿宋" w:hAnsi="仿宋" w:hint="eastAsia"/>
          <w:sz w:val="28"/>
          <w:szCs w:val="28"/>
        </w:rPr>
        <w:t>启动</w:t>
      </w:r>
      <w:r w:rsidRPr="000E2D49">
        <w:rPr>
          <w:rFonts w:ascii="仿宋" w:eastAsia="仿宋" w:hAnsi="仿宋" w:hint="eastAsia"/>
          <w:sz w:val="28"/>
          <w:szCs w:val="28"/>
        </w:rPr>
        <w:t>。主办方事发布了迄今为止国际上规模最大、覆盖区域最广、涵盖森林类型最多样的高分辨率影像单木识别数据集，数据来自中国、美国、加拿大、德国、挪威、澳大利亚、巴拿马、马来西亚、肯尼亚共9国代表不同气候带多种森林类型的共11套数据集用于训练和测试，包含影像10000余幅、单株树实例标注50余万棵。共有来自中国、美国、加拿大、法国、德国、英国、意大利、瑞士、丹麦、挪威、荷兰、捷克、澳大利亚等10多个国家和地区的40余支队伍约200人参与，其中不乏瑞士联邦理工大学（ETH）、英国伦敦大学学院（UCL）、加拿大不列颠哥伦比亚大学（UBC）等国际顶尖高校代表队。</w:t>
      </w:r>
      <w:r w:rsidR="000E2D49" w:rsidRPr="000E2D49">
        <w:rPr>
          <w:rFonts w:ascii="仿宋" w:eastAsia="仿宋" w:hAnsi="仿宋" w:hint="eastAsia"/>
          <w:sz w:val="28"/>
          <w:szCs w:val="28"/>
        </w:rPr>
        <w:t>本次赛事聚合了国际研究力量，建立领域内首个大规模数据集和国际评价标准，通过比赛梳理领域发展水平、揭示遥感变化检测前沿发展方向。</w:t>
      </w:r>
    </w:p>
    <w:p w14:paraId="192A2DE9" w14:textId="3480A53F" w:rsidR="000E2D49" w:rsidRPr="000E2D49" w:rsidRDefault="00D66C65" w:rsidP="000E2D49">
      <w:pPr>
        <w:adjustRightInd w:val="0"/>
        <w:spacing w:line="360" w:lineRule="auto"/>
        <w:ind w:firstLineChars="200" w:firstLine="560"/>
        <w:rPr>
          <w:rFonts w:ascii="仿宋" w:eastAsia="仿宋" w:hAnsi="仿宋" w:hint="eastAsia"/>
          <w:sz w:val="28"/>
          <w:szCs w:val="28"/>
        </w:rPr>
      </w:pPr>
      <w:r w:rsidRPr="000E2D49">
        <w:rPr>
          <w:rFonts w:ascii="仿宋" w:eastAsia="仿宋" w:hAnsi="仿宋" w:hint="eastAsia"/>
          <w:sz w:val="28"/>
          <w:szCs w:val="28"/>
        </w:rPr>
        <w:t>比赛分为</w:t>
      </w:r>
      <w:r w:rsidR="000E2D49" w:rsidRPr="000E2D49">
        <w:rPr>
          <w:rFonts w:ascii="仿宋" w:eastAsia="仿宋" w:hAnsi="仿宋" w:hint="eastAsia"/>
          <w:sz w:val="28"/>
          <w:szCs w:val="28"/>
        </w:rPr>
        <w:t>“冲榜角逐”</w:t>
      </w:r>
      <w:r w:rsidR="00DF4E10" w:rsidRPr="000E2D49">
        <w:rPr>
          <w:rFonts w:ascii="仿宋" w:eastAsia="仿宋" w:hAnsi="仿宋" w:hint="eastAsia"/>
          <w:sz w:val="28"/>
          <w:szCs w:val="28"/>
        </w:rPr>
        <w:t>和“终赛考核”两个阶段</w:t>
      </w:r>
      <w:r w:rsidRPr="000E2D49">
        <w:rPr>
          <w:rFonts w:ascii="仿宋" w:eastAsia="仿宋" w:hAnsi="仿宋" w:hint="eastAsia"/>
          <w:sz w:val="28"/>
          <w:szCs w:val="28"/>
        </w:rPr>
        <w:t>。在“冲榜角逐”</w:t>
      </w:r>
      <w:r w:rsidRPr="000E2D49">
        <w:rPr>
          <w:rFonts w:ascii="仿宋" w:eastAsia="仿宋" w:hAnsi="仿宋" w:hint="eastAsia"/>
          <w:sz w:val="28"/>
          <w:szCs w:val="28"/>
        </w:rPr>
        <w:lastRenderedPageBreak/>
        <w:t>阶段，</w:t>
      </w:r>
      <w:r w:rsidR="00DF4E10" w:rsidRPr="000E2D49">
        <w:rPr>
          <w:rFonts w:ascii="仿宋" w:eastAsia="仿宋" w:hAnsi="仿宋" w:hint="eastAsia"/>
          <w:sz w:val="28"/>
          <w:szCs w:val="28"/>
        </w:rPr>
        <w:t>我院参赛团队实时跟进比赛成绩并不断优化自身方法</w:t>
      </w:r>
      <w:r w:rsidR="004511E4" w:rsidRPr="000E2D49">
        <w:rPr>
          <w:rFonts w:ascii="仿宋" w:eastAsia="仿宋" w:hAnsi="仿宋" w:hint="eastAsia"/>
          <w:sz w:val="28"/>
          <w:szCs w:val="28"/>
        </w:rPr>
        <w:t>，</w:t>
      </w:r>
      <w:r w:rsidR="004511E4" w:rsidRPr="000E2D49">
        <w:rPr>
          <w:rFonts w:ascii="仿宋" w:eastAsia="仿宋" w:hAnsi="仿宋"/>
          <w:sz w:val="28"/>
          <w:szCs w:val="28"/>
        </w:rPr>
        <w:t>采用了</w:t>
      </w:r>
      <w:r w:rsidR="004511E4" w:rsidRPr="000E2D49">
        <w:rPr>
          <w:rFonts w:ascii="仿宋" w:eastAsia="仿宋" w:hAnsi="仿宋" w:hint="eastAsia"/>
          <w:sz w:val="28"/>
          <w:szCs w:val="28"/>
        </w:rPr>
        <w:t>S</w:t>
      </w:r>
      <w:r w:rsidR="004511E4" w:rsidRPr="000E2D49">
        <w:rPr>
          <w:rFonts w:ascii="仿宋" w:eastAsia="仿宋" w:hAnsi="仿宋"/>
          <w:sz w:val="28"/>
          <w:szCs w:val="28"/>
        </w:rPr>
        <w:t>win Transformer和MaskDINO等先进的分割方法，并结合了遥感影像的特点，设计了一种创新的树冠分割方案。为提高模型的适应性，</w:t>
      </w:r>
      <w:r w:rsidR="004511E4" w:rsidRPr="000E2D49">
        <w:rPr>
          <w:rFonts w:ascii="仿宋" w:eastAsia="仿宋" w:hAnsi="仿宋" w:hint="eastAsia"/>
          <w:sz w:val="28"/>
          <w:szCs w:val="28"/>
        </w:rPr>
        <w:t>团队</w:t>
      </w:r>
      <w:r w:rsidR="004511E4" w:rsidRPr="000E2D49">
        <w:rPr>
          <w:rFonts w:ascii="仿宋" w:eastAsia="仿宋" w:hAnsi="仿宋"/>
          <w:sz w:val="28"/>
          <w:szCs w:val="28"/>
        </w:rPr>
        <w:t>实施了全面的数据增强策略，成功实现了对多尺度和小尺度树冠的精确定位与识别</w:t>
      </w:r>
      <w:r w:rsidR="004511E4" w:rsidRPr="000E2D49">
        <w:rPr>
          <w:rFonts w:ascii="仿宋" w:eastAsia="仿宋" w:hAnsi="仿宋" w:hint="eastAsia"/>
          <w:sz w:val="28"/>
          <w:szCs w:val="28"/>
        </w:rPr>
        <w:t>，</w:t>
      </w:r>
      <w:r w:rsidR="00DF4E10" w:rsidRPr="000E2D49">
        <w:rPr>
          <w:rFonts w:ascii="仿宋" w:eastAsia="仿宋" w:hAnsi="仿宋" w:hint="eastAsia"/>
          <w:sz w:val="28"/>
          <w:szCs w:val="28"/>
        </w:rPr>
        <w:t>并选取自身最优方案参与“终赛考核”测评，并最终夺冠。</w:t>
      </w:r>
    </w:p>
    <w:p w14:paraId="0B8CC66F" w14:textId="0ABA922A" w:rsidR="00DF4E10" w:rsidRPr="000E2D49" w:rsidRDefault="0025217A" w:rsidP="00DF4E10">
      <w:pPr>
        <w:adjustRightInd w:val="0"/>
        <w:spacing w:line="360" w:lineRule="auto"/>
        <w:ind w:firstLineChars="200" w:firstLine="560"/>
        <w:rPr>
          <w:rFonts w:ascii="仿宋" w:eastAsia="仿宋" w:hAnsi="仿宋" w:hint="eastAsia"/>
          <w:sz w:val="28"/>
          <w:szCs w:val="28"/>
        </w:rPr>
      </w:pPr>
      <w:r w:rsidRPr="000E2D49">
        <w:rPr>
          <w:rFonts w:ascii="仿宋" w:eastAsia="仿宋" w:hAnsi="仿宋" w:hint="eastAsia"/>
          <w:sz w:val="28"/>
          <w:szCs w:val="28"/>
        </w:rPr>
        <w:t>颁奖仪式于11月6日晚18:00在全会阶段举行，由ISPRS 主席</w:t>
      </w:r>
      <w:r w:rsidRPr="000E2D49">
        <w:rPr>
          <w:rFonts w:ascii="仿宋" w:eastAsia="仿宋" w:hAnsi="仿宋"/>
          <w:sz w:val="28"/>
          <w:szCs w:val="28"/>
        </w:rPr>
        <w:t>Lena Halounova</w:t>
      </w:r>
      <w:r w:rsidRPr="000E2D49">
        <w:rPr>
          <w:rFonts w:ascii="仿宋" w:eastAsia="仿宋" w:hAnsi="仿宋" w:hint="eastAsia"/>
          <w:sz w:val="28"/>
          <w:szCs w:val="28"/>
        </w:rPr>
        <w:t>教授出席仪式并</w:t>
      </w:r>
      <w:r w:rsidR="00702DD5">
        <w:rPr>
          <w:rFonts w:ascii="仿宋" w:eastAsia="仿宋" w:hAnsi="仿宋" w:hint="eastAsia"/>
          <w:sz w:val="28"/>
          <w:szCs w:val="28"/>
        </w:rPr>
        <w:t>与</w:t>
      </w:r>
      <w:r w:rsidRPr="000E2D49">
        <w:rPr>
          <w:rFonts w:ascii="仿宋" w:eastAsia="仿宋" w:hAnsi="仿宋" w:hint="eastAsia"/>
          <w:sz w:val="28"/>
          <w:szCs w:val="28"/>
        </w:rPr>
        <w:t>赞助商代表共同授奖。</w:t>
      </w:r>
    </w:p>
    <w:p w14:paraId="2BB5B890" w14:textId="2415F3CE" w:rsidR="0025217A" w:rsidRDefault="000E2D49" w:rsidP="0025217A">
      <w:pPr>
        <w:adjustRightInd w:val="0"/>
        <w:spacing w:line="360" w:lineRule="auto"/>
        <w:rPr>
          <w:rFonts w:ascii="仿宋" w:eastAsia="仿宋" w:hAnsi="仿宋" w:hint="eastAsia"/>
          <w:sz w:val="32"/>
          <w:szCs w:val="32"/>
        </w:rPr>
      </w:pPr>
      <w:r w:rsidRPr="000E2D49">
        <w:rPr>
          <w:rFonts w:ascii="仿宋" w:eastAsia="仿宋" w:hAnsi="仿宋"/>
          <w:noProof/>
          <w:sz w:val="32"/>
          <w:szCs w:val="32"/>
        </w:rPr>
        <w:drawing>
          <wp:inline distT="0" distB="0" distL="0" distR="0" wp14:anchorId="12A3AF14" wp14:editId="46FECEB5">
            <wp:extent cx="4944745" cy="2658091"/>
            <wp:effectExtent l="0" t="0" r="8255" b="9525"/>
            <wp:docPr id="21436972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343"/>
                    <a:stretch/>
                  </pic:blipFill>
                  <pic:spPr bwMode="auto">
                    <a:xfrm>
                      <a:off x="0" y="0"/>
                      <a:ext cx="4951985" cy="2661983"/>
                    </a:xfrm>
                    <a:prstGeom prst="rect">
                      <a:avLst/>
                    </a:prstGeom>
                    <a:noFill/>
                    <a:ln>
                      <a:noFill/>
                    </a:ln>
                    <a:extLst>
                      <a:ext uri="{53640926-AAD7-44D8-BBD7-CCE9431645EC}">
                        <a14:shadowObscured xmlns:a14="http://schemas.microsoft.com/office/drawing/2010/main"/>
                      </a:ext>
                    </a:extLst>
                  </pic:spPr>
                </pic:pic>
              </a:graphicData>
            </a:graphic>
          </wp:inline>
        </w:drawing>
      </w:r>
    </w:p>
    <w:p w14:paraId="1306ECAE" w14:textId="272C2DCB" w:rsidR="000E2D49" w:rsidRDefault="000E2D49" w:rsidP="0025217A">
      <w:pPr>
        <w:adjustRightInd w:val="0"/>
        <w:spacing w:line="360" w:lineRule="auto"/>
        <w:rPr>
          <w:rFonts w:ascii="仿宋" w:eastAsia="仿宋" w:hAnsi="仿宋" w:hint="eastAsia"/>
          <w:sz w:val="32"/>
          <w:szCs w:val="32"/>
        </w:rPr>
      </w:pPr>
      <w:r w:rsidRPr="000E2D49">
        <w:rPr>
          <w:rFonts w:ascii="仿宋" w:eastAsia="仿宋" w:hAnsi="仿宋"/>
          <w:noProof/>
          <w:sz w:val="32"/>
          <w:szCs w:val="32"/>
        </w:rPr>
        <w:drawing>
          <wp:inline distT="0" distB="0" distL="0" distR="0" wp14:anchorId="2A2FD351" wp14:editId="7E420D22">
            <wp:extent cx="4945075" cy="2766099"/>
            <wp:effectExtent l="0" t="0" r="8255" b="0"/>
            <wp:docPr id="1899240925" name="图片 5"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40925" name="图片 5" descr="图片包含 图形用户界面&#10;&#10;描述已自动生成"/>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3" t="22420" r="7460" b="8179"/>
                    <a:stretch/>
                  </pic:blipFill>
                  <pic:spPr bwMode="auto">
                    <a:xfrm>
                      <a:off x="0" y="0"/>
                      <a:ext cx="4953908" cy="2771040"/>
                    </a:xfrm>
                    <a:prstGeom prst="rect">
                      <a:avLst/>
                    </a:prstGeom>
                    <a:noFill/>
                    <a:ln>
                      <a:noFill/>
                    </a:ln>
                    <a:extLst>
                      <a:ext uri="{53640926-AAD7-44D8-BBD7-CCE9431645EC}">
                        <a14:shadowObscured xmlns:a14="http://schemas.microsoft.com/office/drawing/2010/main"/>
                      </a:ext>
                    </a:extLst>
                  </pic:spPr>
                </pic:pic>
              </a:graphicData>
            </a:graphic>
          </wp:inline>
        </w:drawing>
      </w:r>
    </w:p>
    <w:p w14:paraId="4B8B3136" w14:textId="1961E097" w:rsidR="000E2D49" w:rsidRPr="000E2D49" w:rsidRDefault="000E2D49" w:rsidP="000E2D49">
      <w:pPr>
        <w:pStyle w:val="a9"/>
        <w:numPr>
          <w:ilvl w:val="0"/>
          <w:numId w:val="2"/>
        </w:numPr>
        <w:ind w:firstLineChars="0"/>
        <w:rPr>
          <w:rFonts w:ascii="仿宋" w:eastAsia="仿宋" w:hAnsi="仿宋" w:hint="eastAsia"/>
          <w:b/>
          <w:bCs/>
          <w:sz w:val="28"/>
          <w:szCs w:val="28"/>
        </w:rPr>
      </w:pPr>
      <w:r>
        <w:rPr>
          <w:rFonts w:ascii="仿宋" w:eastAsia="仿宋" w:hAnsi="仿宋" w:hint="eastAsia"/>
          <w:b/>
          <w:bCs/>
          <w:sz w:val="28"/>
          <w:szCs w:val="28"/>
        </w:rPr>
        <w:lastRenderedPageBreak/>
        <w:t>口头报告情况</w:t>
      </w:r>
    </w:p>
    <w:p w14:paraId="345A2F8D" w14:textId="77777777" w:rsidR="00C45B4E" w:rsidRDefault="009001E2" w:rsidP="00185CC7">
      <w:pPr>
        <w:adjustRightInd w:val="0"/>
        <w:spacing w:line="360" w:lineRule="auto"/>
        <w:ind w:firstLineChars="200" w:firstLine="560"/>
        <w:rPr>
          <w:rFonts w:ascii="仿宋" w:eastAsia="仿宋" w:hAnsi="仿宋" w:hint="eastAsia"/>
          <w:sz w:val="28"/>
          <w:szCs w:val="28"/>
        </w:rPr>
      </w:pPr>
      <w:r w:rsidRPr="00185CC7">
        <w:rPr>
          <w:rFonts w:ascii="仿宋" w:eastAsia="仿宋" w:hAnsi="仿宋" w:hint="eastAsia"/>
          <w:sz w:val="28"/>
          <w:szCs w:val="28"/>
        </w:rPr>
        <w:t>在11月6日上午</w:t>
      </w:r>
      <w:r w:rsidRPr="00185CC7">
        <w:rPr>
          <w:rFonts w:ascii="仿宋" w:eastAsia="仿宋" w:hAnsi="仿宋"/>
          <w:sz w:val="28"/>
          <w:szCs w:val="28"/>
        </w:rPr>
        <w:t xml:space="preserve"> IS62B: Image analysis 2</w:t>
      </w:r>
      <w:r w:rsidRPr="00185CC7">
        <w:rPr>
          <w:rFonts w:ascii="仿宋" w:eastAsia="仿宋" w:hAnsi="仿宋" w:hint="eastAsia"/>
          <w:sz w:val="28"/>
          <w:szCs w:val="28"/>
        </w:rPr>
        <w:t>分论坛，郝铭辉做了</w:t>
      </w:r>
      <w:r w:rsidR="00B207B7" w:rsidRPr="00185CC7">
        <w:rPr>
          <w:rFonts w:ascii="仿宋" w:eastAsia="仿宋" w:hAnsi="仿宋" w:hint="eastAsia"/>
          <w:sz w:val="28"/>
          <w:szCs w:val="28"/>
        </w:rPr>
        <w:t>题为“</w:t>
      </w:r>
      <w:r w:rsidR="00B207B7" w:rsidRPr="00185CC7">
        <w:rPr>
          <w:rFonts w:ascii="仿宋" w:eastAsia="仿宋" w:hAnsi="仿宋"/>
          <w:sz w:val="28"/>
          <w:szCs w:val="28"/>
        </w:rPr>
        <w:t>Unified Transformer Framework for Individual Tree Crown Segmentation from High-Resolution Remote Sensing Images</w:t>
      </w:r>
      <w:r w:rsidR="00B207B7" w:rsidRPr="00185CC7">
        <w:rPr>
          <w:rFonts w:ascii="仿宋" w:eastAsia="仿宋" w:hAnsi="仿宋" w:hint="eastAsia"/>
          <w:sz w:val="28"/>
          <w:szCs w:val="28"/>
        </w:rPr>
        <w:t>”的口头报告，</w:t>
      </w:r>
      <w:r w:rsidR="00185CC7" w:rsidRPr="00185CC7">
        <w:rPr>
          <w:rFonts w:ascii="仿宋" w:eastAsia="仿宋" w:hAnsi="仿宋" w:hint="eastAsia"/>
          <w:sz w:val="28"/>
          <w:szCs w:val="28"/>
        </w:rPr>
        <w:t>详细</w:t>
      </w:r>
      <w:r w:rsidR="00B207B7" w:rsidRPr="00185CC7">
        <w:rPr>
          <w:rFonts w:ascii="仿宋" w:eastAsia="仿宋" w:hAnsi="仿宋" w:hint="eastAsia"/>
          <w:sz w:val="28"/>
          <w:szCs w:val="28"/>
        </w:rPr>
        <w:t>介绍</w:t>
      </w:r>
      <w:r w:rsidR="00185CC7" w:rsidRPr="00185CC7">
        <w:rPr>
          <w:rFonts w:ascii="仿宋" w:eastAsia="仿宋" w:hAnsi="仿宋" w:hint="eastAsia"/>
          <w:sz w:val="28"/>
          <w:szCs w:val="28"/>
        </w:rPr>
        <w:t>了团队在</w:t>
      </w:r>
      <w:r w:rsidR="00185CC7" w:rsidRPr="000E2D49">
        <w:rPr>
          <w:rFonts w:ascii="仿宋" w:eastAsia="仿宋" w:hAnsi="仿宋" w:hint="eastAsia"/>
          <w:sz w:val="28"/>
          <w:szCs w:val="28"/>
        </w:rPr>
        <w:t>ISPRS高分辨率影像单木冠形分割比赛</w:t>
      </w:r>
      <w:r w:rsidR="00185CC7">
        <w:rPr>
          <w:rFonts w:ascii="仿宋" w:eastAsia="仿宋" w:hAnsi="仿宋" w:hint="eastAsia"/>
          <w:sz w:val="28"/>
          <w:szCs w:val="28"/>
        </w:rPr>
        <w:t>中的算法应用。</w:t>
      </w:r>
    </w:p>
    <w:p w14:paraId="74BA5F43" w14:textId="501056ED" w:rsidR="000E2D49" w:rsidRPr="00185CC7" w:rsidRDefault="00C45B4E" w:rsidP="00185CC7">
      <w:pPr>
        <w:adjustRightInd w:val="0"/>
        <w:spacing w:line="360" w:lineRule="auto"/>
        <w:ind w:firstLineChars="200" w:firstLine="560"/>
        <w:rPr>
          <w:rFonts w:ascii="仿宋" w:eastAsia="仿宋" w:hAnsi="仿宋" w:hint="eastAsia"/>
          <w:sz w:val="28"/>
          <w:szCs w:val="28"/>
        </w:rPr>
      </w:pPr>
      <w:r w:rsidRPr="00C45B4E">
        <w:rPr>
          <w:rFonts w:ascii="仿宋" w:eastAsia="仿宋" w:hAnsi="仿宋" w:hint="eastAsia"/>
          <w:sz w:val="28"/>
          <w:szCs w:val="28"/>
        </w:rPr>
        <w:t>团队应用了Swin Transformer和MaskDINO作为基线模型</w:t>
      </w:r>
      <w:r>
        <w:rPr>
          <w:rFonts w:ascii="仿宋" w:eastAsia="仿宋" w:hAnsi="仿宋" w:hint="eastAsia"/>
          <w:sz w:val="28"/>
          <w:szCs w:val="28"/>
        </w:rPr>
        <w:t>，并</w:t>
      </w:r>
      <w:r w:rsidRPr="00C45B4E">
        <w:rPr>
          <w:rFonts w:ascii="仿宋" w:eastAsia="仿宋" w:hAnsi="仿宋" w:hint="eastAsia"/>
          <w:sz w:val="28"/>
          <w:szCs w:val="28"/>
        </w:rPr>
        <w:t>对模型结构和数据增强进行了修改。</w:t>
      </w:r>
      <w:r>
        <w:rPr>
          <w:rFonts w:ascii="仿宋" w:eastAsia="仿宋" w:hAnsi="仿宋" w:hint="eastAsia"/>
          <w:sz w:val="28"/>
          <w:szCs w:val="28"/>
        </w:rPr>
        <w:t>团队</w:t>
      </w:r>
      <w:r w:rsidRPr="00C45B4E">
        <w:rPr>
          <w:rFonts w:ascii="仿宋" w:eastAsia="仿宋" w:hAnsi="仿宋" w:hint="eastAsia"/>
          <w:sz w:val="28"/>
          <w:szCs w:val="28"/>
        </w:rPr>
        <w:t>设计的分割网络采用了双层Swin骨干网络以及轻量级的特征金字塔网络（FPN），确保在保留关键空间细节的同时整合多尺度特征。为了解决类别不平衡问题，引入并结合了交叉熵损失、Dice损失和自定义Focal Tversky损失，有助于提高对小树冠检测的灵敏度和分割精度。通过这些方法</w:t>
      </w:r>
      <w:r>
        <w:rPr>
          <w:rFonts w:ascii="仿宋" w:eastAsia="仿宋" w:hAnsi="仿宋" w:hint="eastAsia"/>
          <w:sz w:val="28"/>
          <w:szCs w:val="28"/>
        </w:rPr>
        <w:t>的应用</w:t>
      </w:r>
      <w:r w:rsidRPr="00C45B4E">
        <w:rPr>
          <w:rFonts w:ascii="仿宋" w:eastAsia="仿宋" w:hAnsi="仿宋" w:hint="eastAsia"/>
          <w:sz w:val="28"/>
          <w:szCs w:val="28"/>
        </w:rPr>
        <w:t>，网络能够在不同尺度和各种环境条件下捕捉到关于单个树冠的详细信息。此外，</w:t>
      </w:r>
      <w:r>
        <w:rPr>
          <w:rFonts w:ascii="仿宋" w:eastAsia="仿宋" w:hAnsi="仿宋" w:hint="eastAsia"/>
          <w:sz w:val="28"/>
          <w:szCs w:val="28"/>
        </w:rPr>
        <w:t>模型中</w:t>
      </w:r>
      <w:r w:rsidRPr="00C45B4E">
        <w:rPr>
          <w:rFonts w:ascii="仿宋" w:eastAsia="仿宋" w:hAnsi="仿宋" w:hint="eastAsia"/>
          <w:sz w:val="28"/>
          <w:szCs w:val="28"/>
        </w:rPr>
        <w:t>应用了广泛的数据增强技术—如随机调整大小、颜色调整和添加噪声</w:t>
      </w:r>
      <w:r>
        <w:rPr>
          <w:rFonts w:ascii="仿宋" w:eastAsia="仿宋" w:hAnsi="仿宋" w:hint="eastAsia"/>
          <w:sz w:val="28"/>
          <w:szCs w:val="28"/>
        </w:rPr>
        <w:t>，提升了不同</w:t>
      </w:r>
      <w:r w:rsidRPr="00C45B4E">
        <w:rPr>
          <w:rFonts w:ascii="仿宋" w:eastAsia="仿宋" w:hAnsi="仿宋" w:hint="eastAsia"/>
          <w:sz w:val="28"/>
          <w:szCs w:val="28"/>
        </w:rPr>
        <w:t>场景</w:t>
      </w:r>
      <w:r>
        <w:rPr>
          <w:rFonts w:ascii="仿宋" w:eastAsia="仿宋" w:hAnsi="仿宋" w:hint="eastAsia"/>
          <w:sz w:val="28"/>
          <w:szCs w:val="28"/>
        </w:rPr>
        <w:t>的适用性</w:t>
      </w:r>
      <w:r w:rsidRPr="00C45B4E">
        <w:rPr>
          <w:rFonts w:ascii="仿宋" w:eastAsia="仿宋" w:hAnsi="仿宋" w:hint="eastAsia"/>
          <w:sz w:val="28"/>
          <w:szCs w:val="28"/>
        </w:rPr>
        <w:t>。</w:t>
      </w:r>
      <w:r>
        <w:rPr>
          <w:rFonts w:ascii="仿宋" w:eastAsia="仿宋" w:hAnsi="仿宋" w:hint="eastAsia"/>
          <w:sz w:val="28"/>
          <w:szCs w:val="28"/>
        </w:rPr>
        <w:t>此外，介绍了团队的最新研究成</w:t>
      </w:r>
      <w:r w:rsidR="00702DD5">
        <w:rPr>
          <w:rFonts w:ascii="仿宋" w:eastAsia="仿宋" w:hAnsi="仿宋" w:hint="eastAsia"/>
          <w:sz w:val="28"/>
          <w:szCs w:val="28"/>
        </w:rPr>
        <w:t>果：</w:t>
      </w:r>
      <w:r w:rsidR="00702DD5" w:rsidRPr="00C45B4E">
        <w:rPr>
          <w:rFonts w:ascii="仿宋" w:eastAsia="仿宋" w:hAnsi="仿宋" w:hint="eastAsia"/>
          <w:sz w:val="28"/>
          <w:szCs w:val="28"/>
        </w:rPr>
        <w:t>用于对象级变化检测的新方法</w:t>
      </w:r>
      <w:r w:rsidRPr="00C45B4E">
        <w:rPr>
          <w:rFonts w:ascii="仿宋" w:eastAsia="仿宋" w:hAnsi="仿宋" w:hint="eastAsia"/>
          <w:sz w:val="28"/>
          <w:szCs w:val="28"/>
        </w:rPr>
        <w:t>Change DINO</w:t>
      </w:r>
      <w:r w:rsidR="00702DD5">
        <w:rPr>
          <w:rFonts w:ascii="仿宋" w:eastAsia="仿宋" w:hAnsi="仿宋" w:hint="eastAsia"/>
          <w:sz w:val="28"/>
          <w:szCs w:val="28"/>
        </w:rPr>
        <w:t>。</w:t>
      </w:r>
      <w:r w:rsidRPr="00C45B4E">
        <w:rPr>
          <w:rFonts w:ascii="仿宋" w:eastAsia="仿宋" w:hAnsi="仿宋" w:hint="eastAsia"/>
          <w:sz w:val="28"/>
          <w:szCs w:val="28"/>
        </w:rPr>
        <w:t>考虑到传统变化检测方法的局限性，Change DINO采用了双分支结构，并结合了层次时间融合模块（HTFM），能够更准确地检测双时相图像之间的变化</w:t>
      </w:r>
      <w:r>
        <w:rPr>
          <w:rFonts w:ascii="仿宋" w:eastAsia="仿宋" w:hAnsi="仿宋" w:hint="eastAsia"/>
          <w:sz w:val="28"/>
          <w:szCs w:val="28"/>
        </w:rPr>
        <w:t>，</w:t>
      </w:r>
      <w:r w:rsidRPr="00C45B4E">
        <w:rPr>
          <w:rFonts w:ascii="仿宋" w:eastAsia="仿宋" w:hAnsi="仿宋" w:hint="eastAsia"/>
          <w:sz w:val="28"/>
          <w:szCs w:val="28"/>
        </w:rPr>
        <w:t>还能清晰地检测到修改区域内的每个变化对象</w:t>
      </w:r>
      <w:r w:rsidR="003D32D7">
        <w:rPr>
          <w:rFonts w:ascii="仿宋" w:eastAsia="仿宋" w:hAnsi="仿宋" w:hint="eastAsia"/>
          <w:sz w:val="28"/>
          <w:szCs w:val="28"/>
        </w:rPr>
        <w:t>，该算法在后期</w:t>
      </w:r>
      <w:r w:rsidR="003D32D7" w:rsidRPr="003D32D7">
        <w:rPr>
          <w:rFonts w:ascii="仿宋" w:eastAsia="仿宋" w:hAnsi="仿宋" w:hint="eastAsia"/>
          <w:sz w:val="28"/>
          <w:szCs w:val="28"/>
        </w:rPr>
        <w:t>基于高分辨率遥感影像单木冠形描述作为大范围资源环境监测核心技术中可以</w:t>
      </w:r>
      <w:r w:rsidR="003D32D7">
        <w:rPr>
          <w:rFonts w:ascii="仿宋" w:eastAsia="仿宋" w:hAnsi="仿宋" w:hint="eastAsia"/>
          <w:sz w:val="28"/>
          <w:szCs w:val="28"/>
        </w:rPr>
        <w:t>发挥更好</w:t>
      </w:r>
      <w:r w:rsidR="003D32D7" w:rsidRPr="003D32D7">
        <w:rPr>
          <w:rFonts w:ascii="仿宋" w:eastAsia="仿宋" w:hAnsi="仿宋" w:hint="eastAsia"/>
          <w:sz w:val="28"/>
          <w:szCs w:val="28"/>
        </w:rPr>
        <w:t>的</w:t>
      </w:r>
      <w:r w:rsidR="003D32D7">
        <w:rPr>
          <w:rFonts w:ascii="仿宋" w:eastAsia="仿宋" w:hAnsi="仿宋" w:hint="eastAsia"/>
          <w:sz w:val="28"/>
          <w:szCs w:val="28"/>
        </w:rPr>
        <w:t>作</w:t>
      </w:r>
      <w:r w:rsidR="003D32D7" w:rsidRPr="003D32D7">
        <w:rPr>
          <w:rFonts w:ascii="仿宋" w:eastAsia="仿宋" w:hAnsi="仿宋" w:hint="eastAsia"/>
          <w:sz w:val="28"/>
          <w:szCs w:val="28"/>
        </w:rPr>
        <w:t>用。</w:t>
      </w:r>
    </w:p>
    <w:p w14:paraId="7EC9EFED" w14:textId="77777777" w:rsidR="000E2D49" w:rsidRPr="000E2D49" w:rsidRDefault="000E2D49" w:rsidP="0025217A">
      <w:pPr>
        <w:adjustRightInd w:val="0"/>
        <w:spacing w:line="360" w:lineRule="auto"/>
        <w:rPr>
          <w:rFonts w:ascii="仿宋" w:eastAsia="仿宋" w:hAnsi="仿宋" w:hint="eastAsia"/>
          <w:sz w:val="32"/>
          <w:szCs w:val="32"/>
        </w:rPr>
      </w:pPr>
    </w:p>
    <w:p w14:paraId="6D82E182" w14:textId="4F702F1B" w:rsidR="0025217A" w:rsidRPr="0025217A" w:rsidRDefault="0025217A" w:rsidP="003D32D7">
      <w:pPr>
        <w:adjustRightInd w:val="0"/>
        <w:spacing w:line="360" w:lineRule="auto"/>
        <w:ind w:leftChars="270" w:left="567" w:firstLineChars="22" w:firstLine="70"/>
        <w:jc w:val="center"/>
        <w:rPr>
          <w:rFonts w:ascii="仿宋" w:eastAsia="仿宋" w:hAnsi="仿宋" w:hint="eastAsia"/>
          <w:sz w:val="32"/>
          <w:szCs w:val="32"/>
        </w:rPr>
      </w:pPr>
      <w:r>
        <w:rPr>
          <w:rFonts w:ascii="仿宋" w:eastAsia="仿宋" w:hAnsi="仿宋"/>
          <w:noProof/>
          <w:sz w:val="32"/>
          <w:szCs w:val="32"/>
        </w:rPr>
        <w:lastRenderedPageBreak/>
        <w:drawing>
          <wp:inline distT="0" distB="0" distL="0" distR="0" wp14:anchorId="1BD46742" wp14:editId="61BB46D5">
            <wp:extent cx="5274310" cy="2270760"/>
            <wp:effectExtent l="0" t="0" r="2540" b="0"/>
            <wp:docPr id="4397072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07210" name="图片 4397072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270760"/>
                    </a:xfrm>
                    <a:prstGeom prst="rect">
                      <a:avLst/>
                    </a:prstGeom>
                  </pic:spPr>
                </pic:pic>
              </a:graphicData>
            </a:graphic>
          </wp:inline>
        </w:drawing>
      </w:r>
      <w:r>
        <w:rPr>
          <w:rFonts w:ascii="仿宋" w:eastAsia="仿宋" w:hAnsi="仿宋"/>
          <w:noProof/>
          <w:sz w:val="32"/>
          <w:szCs w:val="32"/>
        </w:rPr>
        <w:drawing>
          <wp:inline distT="0" distB="0" distL="0" distR="0" wp14:anchorId="1DCBFB0C" wp14:editId="5C73CE39">
            <wp:extent cx="5274310" cy="2270760"/>
            <wp:effectExtent l="0" t="0" r="2540" b="0"/>
            <wp:docPr id="2928680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68090" name="图片 2928680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270760"/>
                    </a:xfrm>
                    <a:prstGeom prst="rect">
                      <a:avLst/>
                    </a:prstGeom>
                  </pic:spPr>
                </pic:pic>
              </a:graphicData>
            </a:graphic>
          </wp:inline>
        </w:drawing>
      </w:r>
    </w:p>
    <w:p w14:paraId="3F964D8A" w14:textId="77777777" w:rsidR="0025217A" w:rsidRDefault="0025217A" w:rsidP="00DF4E10">
      <w:pPr>
        <w:adjustRightInd w:val="0"/>
        <w:spacing w:line="360" w:lineRule="auto"/>
        <w:ind w:firstLineChars="200" w:firstLine="640"/>
        <w:rPr>
          <w:rFonts w:ascii="仿宋" w:eastAsia="仿宋" w:hAnsi="仿宋" w:hint="eastAsia"/>
          <w:sz w:val="32"/>
          <w:szCs w:val="32"/>
        </w:rPr>
      </w:pPr>
    </w:p>
    <w:p w14:paraId="48BE3130" w14:textId="52250F9D" w:rsidR="0025217A" w:rsidRPr="001D67E2" w:rsidRDefault="009F445F" w:rsidP="001D67E2">
      <w:pPr>
        <w:pStyle w:val="a9"/>
        <w:numPr>
          <w:ilvl w:val="0"/>
          <w:numId w:val="2"/>
        </w:numPr>
        <w:adjustRightInd w:val="0"/>
        <w:spacing w:line="360" w:lineRule="auto"/>
        <w:ind w:left="0" w:firstLineChars="0" w:firstLine="640"/>
        <w:rPr>
          <w:rFonts w:ascii="仿宋" w:eastAsia="仿宋" w:hAnsi="仿宋" w:hint="eastAsia"/>
          <w:b/>
          <w:bCs/>
          <w:sz w:val="28"/>
          <w:szCs w:val="28"/>
        </w:rPr>
      </w:pPr>
      <w:r w:rsidRPr="001D67E2">
        <w:rPr>
          <w:rFonts w:ascii="仿宋" w:eastAsia="仿宋" w:hAnsi="仿宋" w:hint="eastAsia"/>
          <w:b/>
          <w:bCs/>
          <w:sz w:val="28"/>
          <w:szCs w:val="28"/>
        </w:rPr>
        <w:t>参会学习情况</w:t>
      </w:r>
    </w:p>
    <w:p w14:paraId="708B5128" w14:textId="1DE3B33E" w:rsidR="009F445F" w:rsidRDefault="009F445F" w:rsidP="009F445F">
      <w:pPr>
        <w:adjustRightInd w:val="0"/>
        <w:spacing w:line="360" w:lineRule="auto"/>
        <w:ind w:firstLineChars="200" w:firstLine="640"/>
        <w:rPr>
          <w:rFonts w:ascii="仿宋" w:eastAsia="仿宋" w:hAnsi="仿宋" w:hint="eastAsia"/>
          <w:sz w:val="28"/>
          <w:szCs w:val="28"/>
        </w:rPr>
      </w:pPr>
      <w:r>
        <w:rPr>
          <w:rFonts w:ascii="仿宋" w:eastAsia="仿宋" w:hAnsi="仿宋" w:hint="eastAsia"/>
          <w:sz w:val="32"/>
          <w:szCs w:val="32"/>
        </w:rPr>
        <w:t>本次</w:t>
      </w:r>
      <w:r w:rsidRPr="000E2D49">
        <w:rPr>
          <w:rFonts w:ascii="仿宋" w:eastAsia="仿宋" w:hAnsi="仿宋"/>
          <w:sz w:val="28"/>
          <w:szCs w:val="28"/>
        </w:rPr>
        <w:t>ISPRS遥感技术与应用学术会议</w:t>
      </w:r>
      <w:r>
        <w:rPr>
          <w:rFonts w:ascii="仿宋" w:eastAsia="仿宋" w:hAnsi="仿宋" w:hint="eastAsia"/>
          <w:sz w:val="28"/>
          <w:szCs w:val="28"/>
        </w:rPr>
        <w:t>主要围绕</w:t>
      </w:r>
      <w:r w:rsidRPr="000E2D49">
        <w:rPr>
          <w:rFonts w:ascii="仿宋" w:eastAsia="仿宋" w:hAnsi="仿宋" w:hint="eastAsia"/>
          <w:sz w:val="28"/>
          <w:szCs w:val="28"/>
        </w:rPr>
        <w:t>遥感技术的最新发展，旨在支持环境监测、资源管理、城市规划等领域，助力可持续发展和减排</w:t>
      </w:r>
      <w:r>
        <w:rPr>
          <w:rFonts w:ascii="仿宋" w:eastAsia="仿宋" w:hAnsi="仿宋" w:hint="eastAsia"/>
          <w:sz w:val="28"/>
          <w:szCs w:val="28"/>
        </w:rPr>
        <w:t>，主要设</w:t>
      </w:r>
      <w:r w:rsidR="00734383">
        <w:rPr>
          <w:rFonts w:ascii="仿宋" w:eastAsia="仿宋" w:hAnsi="仿宋" w:hint="eastAsia"/>
          <w:sz w:val="28"/>
          <w:szCs w:val="28"/>
        </w:rPr>
        <w:t>立</w:t>
      </w:r>
      <w:r>
        <w:rPr>
          <w:rFonts w:ascii="仿宋" w:eastAsia="仿宋" w:hAnsi="仿宋" w:hint="eastAsia"/>
          <w:sz w:val="28"/>
          <w:szCs w:val="28"/>
        </w:rPr>
        <w:t>了</w:t>
      </w:r>
      <w:r w:rsidRPr="000E2D49">
        <w:rPr>
          <w:rFonts w:ascii="仿宋" w:eastAsia="仿宋" w:hAnsi="仿宋" w:hint="eastAsia"/>
          <w:sz w:val="28"/>
          <w:szCs w:val="28"/>
        </w:rPr>
        <w:t>传感器系统、数据处理、图像解译、地理信息系统、以及遥感技术在不同领域应用等</w:t>
      </w:r>
      <w:r w:rsidRPr="009F445F">
        <w:rPr>
          <w:rFonts w:ascii="仿宋" w:eastAsia="仿宋" w:hAnsi="仿宋" w:hint="eastAsia"/>
          <w:sz w:val="28"/>
          <w:szCs w:val="28"/>
        </w:rPr>
        <w:t>要议题，在</w:t>
      </w:r>
      <w:r>
        <w:rPr>
          <w:rFonts w:ascii="仿宋" w:eastAsia="仿宋" w:hAnsi="仿宋" w:hint="eastAsia"/>
          <w:sz w:val="28"/>
          <w:szCs w:val="28"/>
        </w:rPr>
        <w:t>4</w:t>
      </w:r>
      <w:r w:rsidRPr="009F445F">
        <w:rPr>
          <w:rFonts w:ascii="仿宋" w:eastAsia="仿宋" w:hAnsi="仿宋" w:hint="eastAsia"/>
          <w:sz w:val="28"/>
          <w:szCs w:val="28"/>
        </w:rPr>
        <w:t>天的时间里，举办了</w:t>
      </w:r>
      <w:r w:rsidR="00734383">
        <w:rPr>
          <w:rFonts w:ascii="仿宋" w:eastAsia="仿宋" w:hAnsi="仿宋" w:hint="eastAsia"/>
          <w:sz w:val="28"/>
          <w:szCs w:val="28"/>
        </w:rPr>
        <w:t>30</w:t>
      </w:r>
      <w:r w:rsidRPr="009F445F">
        <w:rPr>
          <w:rFonts w:ascii="仿宋" w:eastAsia="仿宋" w:hAnsi="仿宋" w:hint="eastAsia"/>
          <w:sz w:val="28"/>
          <w:szCs w:val="28"/>
        </w:rPr>
        <w:t>多个专题会议，</w:t>
      </w:r>
      <w:r w:rsidR="00734383">
        <w:rPr>
          <w:rFonts w:ascii="仿宋" w:eastAsia="仿宋" w:hAnsi="仿宋" w:hint="eastAsia"/>
          <w:sz w:val="28"/>
          <w:szCs w:val="28"/>
        </w:rPr>
        <w:t>和</w:t>
      </w:r>
      <w:r w:rsidR="00734383" w:rsidRPr="009F445F">
        <w:rPr>
          <w:rFonts w:ascii="仿宋" w:eastAsia="仿宋" w:hAnsi="仿宋" w:hint="eastAsia"/>
          <w:sz w:val="28"/>
          <w:szCs w:val="28"/>
        </w:rPr>
        <w:t>3场公众参与活动、海报展示会、图片展，</w:t>
      </w:r>
      <w:r w:rsidR="00734383">
        <w:rPr>
          <w:rFonts w:ascii="仿宋" w:eastAsia="仿宋" w:hAnsi="仿宋" w:hint="eastAsia"/>
          <w:sz w:val="28"/>
          <w:szCs w:val="28"/>
        </w:rPr>
        <w:t>郝铭辉</w:t>
      </w:r>
      <w:r w:rsidRPr="009F445F">
        <w:rPr>
          <w:rFonts w:ascii="仿宋" w:eastAsia="仿宋" w:hAnsi="仿宋" w:hint="eastAsia"/>
          <w:sz w:val="28"/>
          <w:szCs w:val="28"/>
        </w:rPr>
        <w:t>认真听取了自己感兴趣的部分领域专家学者的精彩学术汇报，主要内容总结如下：</w:t>
      </w:r>
      <w:r w:rsidRPr="000E2D49">
        <w:rPr>
          <w:rFonts w:ascii="仿宋" w:eastAsia="仿宋" w:hAnsi="仿宋" w:hint="eastAsia"/>
          <w:sz w:val="28"/>
          <w:szCs w:val="28"/>
        </w:rPr>
        <w:t>。</w:t>
      </w:r>
    </w:p>
    <w:p w14:paraId="18F8BC38" w14:textId="3A13CC8B" w:rsidR="00734383" w:rsidRPr="00233DCE" w:rsidRDefault="00734383" w:rsidP="00734383">
      <w:pPr>
        <w:ind w:firstLine="600"/>
        <w:rPr>
          <w:rFonts w:ascii="仿宋" w:eastAsia="仿宋" w:hAnsi="仿宋" w:hint="eastAsia"/>
          <w:b/>
          <w:bCs/>
          <w:sz w:val="28"/>
          <w:szCs w:val="28"/>
        </w:rPr>
      </w:pPr>
      <w:r w:rsidRPr="00233DCE">
        <w:rPr>
          <w:rFonts w:ascii="仿宋" w:eastAsia="仿宋" w:hAnsi="仿宋" w:hint="eastAsia"/>
          <w:b/>
          <w:bCs/>
          <w:sz w:val="28"/>
          <w:szCs w:val="28"/>
        </w:rPr>
        <w:t>专题一：</w:t>
      </w:r>
      <w:r w:rsidRPr="00233DCE">
        <w:rPr>
          <w:rFonts w:ascii="仿宋" w:eastAsia="仿宋" w:hAnsi="仿宋"/>
          <w:b/>
          <w:bCs/>
          <w:sz w:val="28"/>
          <w:szCs w:val="28"/>
        </w:rPr>
        <w:t>“从数据到决策”专题讨论分会</w:t>
      </w:r>
    </w:p>
    <w:p w14:paraId="7F3D5AD1" w14:textId="3E03CBD1" w:rsidR="00CC0492" w:rsidRDefault="00734383" w:rsidP="00CC0492">
      <w:pPr>
        <w:ind w:firstLine="600"/>
        <w:rPr>
          <w:rFonts w:ascii="仿宋" w:eastAsia="仿宋" w:hAnsi="仿宋" w:hint="eastAsia"/>
          <w:sz w:val="28"/>
          <w:szCs w:val="28"/>
        </w:rPr>
      </w:pPr>
      <w:r w:rsidRPr="00734383">
        <w:rPr>
          <w:rFonts w:ascii="仿宋" w:eastAsia="仿宋" w:hAnsi="仿宋"/>
          <w:sz w:val="28"/>
          <w:szCs w:val="28"/>
        </w:rPr>
        <w:lastRenderedPageBreak/>
        <w:t>会议由Laurent Durieux 教授主持，来着中国、巴西、法国的三位领域内专家参加讨论。</w:t>
      </w:r>
      <w:r w:rsidR="00CC0492">
        <w:rPr>
          <w:rFonts w:ascii="仿宋" w:eastAsia="仿宋" w:hAnsi="仿宋" w:hint="eastAsia"/>
          <w:sz w:val="28"/>
          <w:szCs w:val="28"/>
        </w:rPr>
        <w:t>与会专家及听众就</w:t>
      </w:r>
      <w:r w:rsidR="00CC0492" w:rsidRPr="00CC0492">
        <w:rPr>
          <w:rFonts w:ascii="仿宋" w:eastAsia="仿宋" w:hAnsi="仿宋" w:hint="eastAsia"/>
          <w:sz w:val="28"/>
          <w:szCs w:val="28"/>
        </w:rPr>
        <w:t>如何整合来自多个数据源的地球观测数据，包括卫星遥感数据、地面观测站数据、气象雷达数据等，以提供更全面、更细致的生态环境监测信息</w:t>
      </w:r>
      <w:r w:rsidR="00CC0492">
        <w:rPr>
          <w:rFonts w:ascii="仿宋" w:eastAsia="仿宋" w:hAnsi="仿宋" w:hint="eastAsia"/>
          <w:sz w:val="28"/>
          <w:szCs w:val="28"/>
        </w:rPr>
        <w:t>展开热烈讨论</w:t>
      </w:r>
      <w:r w:rsidR="00CC0492" w:rsidRPr="00CC0492">
        <w:rPr>
          <w:rFonts w:ascii="仿宋" w:eastAsia="仿宋" w:hAnsi="仿宋" w:hint="eastAsia"/>
          <w:sz w:val="28"/>
          <w:szCs w:val="28"/>
        </w:rPr>
        <w:t>。</w:t>
      </w:r>
      <w:r w:rsidR="00CC0492">
        <w:rPr>
          <w:rFonts w:ascii="仿宋" w:eastAsia="仿宋" w:hAnsi="仿宋" w:hint="eastAsia"/>
          <w:sz w:val="28"/>
          <w:szCs w:val="28"/>
        </w:rPr>
        <w:t>与会人员一致认为多源数据</w:t>
      </w:r>
      <w:r w:rsidR="00CC0492" w:rsidRPr="00CC0492">
        <w:rPr>
          <w:rFonts w:ascii="仿宋" w:eastAsia="仿宋" w:hAnsi="仿宋" w:hint="eastAsia"/>
          <w:sz w:val="28"/>
          <w:szCs w:val="28"/>
        </w:rPr>
        <w:t>整合有助于用户全面了解地球表面的状况，并支持环境监测、空间统计分析、环境影响评估及环境执法督察等服务</w:t>
      </w:r>
      <w:r w:rsidR="00CC0492">
        <w:rPr>
          <w:rFonts w:ascii="仿宋" w:eastAsia="仿宋" w:hAnsi="仿宋" w:hint="eastAsia"/>
          <w:sz w:val="28"/>
          <w:szCs w:val="28"/>
        </w:rPr>
        <w:t>。</w:t>
      </w:r>
      <w:r w:rsidR="00D80557">
        <w:rPr>
          <w:rFonts w:ascii="仿宋" w:eastAsia="仿宋" w:hAnsi="仿宋" w:hint="eastAsia"/>
          <w:sz w:val="28"/>
          <w:szCs w:val="28"/>
        </w:rPr>
        <w:t>中国学者</w:t>
      </w:r>
      <w:r w:rsidR="00CC0492" w:rsidRPr="00734383">
        <w:rPr>
          <w:rFonts w:ascii="仿宋" w:eastAsia="仿宋" w:hAnsi="仿宋"/>
          <w:sz w:val="28"/>
          <w:szCs w:val="28"/>
        </w:rPr>
        <w:t>做了题为从卫星遥感数据到决策的报告，主要介绍了中国自然资源陆地卫星发展情况、覆盖能力，以及在自然资源执法督察、冰川监测、风光发电资源评估、地面沉降等方面发挥的作用。</w:t>
      </w:r>
    </w:p>
    <w:p w14:paraId="311C6D26" w14:textId="477E6153" w:rsidR="00DE064B" w:rsidRPr="00233DCE" w:rsidRDefault="00DE064B" w:rsidP="00734383">
      <w:pPr>
        <w:ind w:firstLine="600"/>
        <w:rPr>
          <w:rFonts w:ascii="仿宋" w:eastAsia="仿宋" w:hAnsi="仿宋" w:hint="eastAsia"/>
          <w:b/>
          <w:bCs/>
          <w:sz w:val="28"/>
          <w:szCs w:val="28"/>
        </w:rPr>
      </w:pPr>
      <w:r w:rsidRPr="00233DCE">
        <w:rPr>
          <w:rFonts w:ascii="仿宋" w:eastAsia="仿宋" w:hAnsi="仿宋" w:hint="eastAsia"/>
          <w:b/>
          <w:bCs/>
          <w:sz w:val="28"/>
          <w:szCs w:val="28"/>
        </w:rPr>
        <w:t>专题二：传感器系统分论坛</w:t>
      </w:r>
    </w:p>
    <w:p w14:paraId="03FABADE" w14:textId="1095C673" w:rsidR="00233DCE" w:rsidRPr="00233DCE" w:rsidRDefault="00DE064B" w:rsidP="00233DCE">
      <w:pPr>
        <w:ind w:firstLine="600"/>
        <w:rPr>
          <w:rFonts w:ascii="仿宋" w:eastAsia="仿宋" w:hAnsi="仿宋" w:hint="eastAsia"/>
          <w:sz w:val="28"/>
          <w:szCs w:val="28"/>
        </w:rPr>
      </w:pPr>
      <w:r w:rsidRPr="00233DCE">
        <w:rPr>
          <w:rFonts w:ascii="仿宋" w:eastAsia="仿宋" w:hAnsi="仿宋" w:hint="eastAsia"/>
          <w:sz w:val="28"/>
          <w:szCs w:val="28"/>
        </w:rPr>
        <w:t>本场会议由ISPRS</w:t>
      </w:r>
      <w:r w:rsidRPr="00233DCE">
        <w:rPr>
          <w:rFonts w:ascii="仿宋" w:eastAsia="仿宋" w:hAnsi="仿宋"/>
          <w:sz w:val="28"/>
          <w:szCs w:val="28"/>
        </w:rPr>
        <w:t>第一技术委员会和第三技术委员会联合举办。共有来自芬兰、瑞士、中国、德国、美国5位学者介绍了各自的工作，内容涉及移动激光扫描系统、空间数据重建、点云噪声去除、ICESat-2水平和垂直精度测定等</w:t>
      </w:r>
      <w:r w:rsidR="00914E14" w:rsidRPr="00233DCE">
        <w:rPr>
          <w:rFonts w:ascii="仿宋" w:eastAsia="仿宋" w:hAnsi="仿宋" w:hint="eastAsia"/>
          <w:sz w:val="28"/>
          <w:szCs w:val="28"/>
        </w:rPr>
        <w:t>。参会学者提出了基于激光扫描数据中提取地形和地物信息，构建三维空间模型，确保重建准确性和可靠性的算法创新点</w:t>
      </w:r>
      <w:r w:rsidR="00233DCE" w:rsidRPr="00233DCE">
        <w:rPr>
          <w:rFonts w:ascii="仿宋" w:eastAsia="仿宋" w:hAnsi="仿宋" w:hint="eastAsia"/>
          <w:sz w:val="28"/>
          <w:szCs w:val="28"/>
        </w:rPr>
        <w:t>。来</w:t>
      </w:r>
      <w:r w:rsidR="00233DCE">
        <w:rPr>
          <w:rFonts w:ascii="仿宋" w:eastAsia="仿宋" w:hAnsi="仿宋" w:hint="eastAsia"/>
          <w:sz w:val="28"/>
          <w:szCs w:val="28"/>
        </w:rPr>
        <w:t>自</w:t>
      </w:r>
      <w:r w:rsidR="00233DCE" w:rsidRPr="00233DCE">
        <w:rPr>
          <w:rFonts w:ascii="仿宋" w:eastAsia="仿宋" w:hAnsi="仿宋" w:hint="eastAsia"/>
          <w:sz w:val="28"/>
          <w:szCs w:val="28"/>
        </w:rPr>
        <w:t>芬兰的学者介绍了ICESat-2数据被用于土地覆盖类型分类、变化检测以及水体和陆地表面的监测的应用研究</w:t>
      </w:r>
      <w:r w:rsidR="00330B6A">
        <w:rPr>
          <w:rFonts w:ascii="仿宋" w:eastAsia="仿宋" w:hAnsi="仿宋" w:hint="eastAsia"/>
          <w:sz w:val="28"/>
          <w:szCs w:val="28"/>
        </w:rPr>
        <w:t>。</w:t>
      </w:r>
    </w:p>
    <w:p w14:paraId="44DF76CB" w14:textId="235F681B" w:rsidR="00233DCE" w:rsidRDefault="00233DCE" w:rsidP="00233DCE">
      <w:pPr>
        <w:ind w:firstLine="600"/>
        <w:rPr>
          <w:rFonts w:ascii="仿宋" w:eastAsia="仿宋" w:hAnsi="仿宋" w:hint="eastAsia"/>
          <w:b/>
          <w:bCs/>
          <w:sz w:val="28"/>
          <w:szCs w:val="28"/>
        </w:rPr>
      </w:pPr>
      <w:r w:rsidRPr="00233DCE">
        <w:rPr>
          <w:rFonts w:ascii="仿宋" w:eastAsia="仿宋" w:hAnsi="仿宋" w:hint="eastAsia"/>
          <w:b/>
          <w:bCs/>
          <w:sz w:val="28"/>
          <w:szCs w:val="28"/>
        </w:rPr>
        <w:t>专题三 影像分析</w:t>
      </w:r>
      <w:r>
        <w:rPr>
          <w:rFonts w:ascii="仿宋" w:eastAsia="仿宋" w:hAnsi="仿宋" w:hint="eastAsia"/>
          <w:b/>
          <w:bCs/>
          <w:sz w:val="28"/>
          <w:szCs w:val="28"/>
        </w:rPr>
        <w:t>分论坛</w:t>
      </w:r>
    </w:p>
    <w:p w14:paraId="32A54CF1" w14:textId="1C374D1B" w:rsidR="00DF4E10" w:rsidRPr="00D80557" w:rsidRDefault="00D80557" w:rsidP="00D80557">
      <w:pPr>
        <w:ind w:firstLine="600"/>
        <w:rPr>
          <w:rFonts w:ascii="仿宋" w:eastAsia="仿宋" w:hAnsi="仿宋" w:hint="eastAsia"/>
          <w:sz w:val="28"/>
          <w:szCs w:val="28"/>
        </w:rPr>
      </w:pPr>
      <w:r w:rsidRPr="00D80557">
        <w:rPr>
          <w:rFonts w:ascii="仿宋" w:eastAsia="仿宋" w:hAnsi="仿宋" w:hint="eastAsia"/>
          <w:sz w:val="28"/>
          <w:szCs w:val="28"/>
        </w:rPr>
        <w:t>论坛围绕基于高分辨率遥感影像进行单木冠形提取开展。</w:t>
      </w:r>
      <w:r w:rsidR="00DF4E10" w:rsidRPr="00D80557">
        <w:rPr>
          <w:rFonts w:ascii="仿宋" w:eastAsia="仿宋" w:hAnsi="仿宋" w:hint="eastAsia"/>
          <w:sz w:val="28"/>
          <w:szCs w:val="28"/>
        </w:rPr>
        <w:t>森林垂直与水平结构是量化评估森林在生物圈碳、水及能量三大循环中功能与价值的基础信息。厘清现有森林冠层条件，合理规划疏伐和补栽等措施以实现科学调整森林结构，对提升森林对生态环境调节能力、应</w:t>
      </w:r>
      <w:r w:rsidR="00DF4E10" w:rsidRPr="00D80557">
        <w:rPr>
          <w:rFonts w:ascii="仿宋" w:eastAsia="仿宋" w:hAnsi="仿宋" w:hint="eastAsia"/>
          <w:sz w:val="28"/>
          <w:szCs w:val="28"/>
        </w:rPr>
        <w:lastRenderedPageBreak/>
        <w:t>对气候变化、实现生物多样性保护具有重要意义。单株树木作为森林基本构成单元，其位置、尺寸、形态、种类等信息是掌握森林垂直与水平结构及其动态的关键要素。高分辨率遥感影像作为重要对地观测手段，在及时掌握大范围森林结构及其动态变化中处于核心地位。因此，基于高分辨率遥感影像单木冠形描述作为大范围资源环境监测核心技术，已成为全球共同关注的热点研究问题。</w:t>
      </w:r>
      <w:r w:rsidR="00330B6A">
        <w:rPr>
          <w:rFonts w:ascii="仿宋" w:eastAsia="仿宋" w:hAnsi="仿宋" w:hint="eastAsia"/>
          <w:sz w:val="28"/>
          <w:szCs w:val="28"/>
        </w:rPr>
        <w:t>参会学者从</w:t>
      </w:r>
      <w:r w:rsidR="00330B6A" w:rsidRPr="00330B6A">
        <w:rPr>
          <w:rFonts w:ascii="仿宋" w:eastAsia="仿宋" w:hAnsi="仿宋" w:hint="eastAsia"/>
          <w:sz w:val="28"/>
          <w:szCs w:val="28"/>
        </w:rPr>
        <w:t>深度学习、实例分割、森林遥感等前沿技术</w:t>
      </w:r>
      <w:r w:rsidR="00330B6A">
        <w:rPr>
          <w:rFonts w:ascii="仿宋" w:eastAsia="仿宋" w:hAnsi="仿宋" w:hint="eastAsia"/>
          <w:sz w:val="28"/>
          <w:szCs w:val="28"/>
        </w:rPr>
        <w:t>方面，</w:t>
      </w:r>
      <w:r w:rsidRPr="00D80557">
        <w:rPr>
          <w:rFonts w:ascii="仿宋" w:eastAsia="仿宋" w:hAnsi="仿宋" w:hint="eastAsia"/>
          <w:sz w:val="28"/>
          <w:szCs w:val="28"/>
        </w:rPr>
        <w:t>演示</w:t>
      </w:r>
      <w:r>
        <w:rPr>
          <w:rFonts w:ascii="仿宋" w:eastAsia="仿宋" w:hAnsi="仿宋" w:hint="eastAsia"/>
          <w:sz w:val="28"/>
          <w:szCs w:val="28"/>
        </w:rPr>
        <w:t>了</w:t>
      </w:r>
      <w:r w:rsidRPr="00D80557">
        <w:rPr>
          <w:rFonts w:ascii="仿宋" w:eastAsia="仿宋" w:hAnsi="仿宋" w:hint="eastAsia"/>
          <w:sz w:val="28"/>
          <w:szCs w:val="28"/>
        </w:rPr>
        <w:t>基于人工智能的单木冠形分割模型训练、验证、预测全流程</w:t>
      </w:r>
      <w:r w:rsidR="00330B6A">
        <w:rPr>
          <w:rFonts w:ascii="仿宋" w:eastAsia="仿宋" w:hAnsi="仿宋" w:hint="eastAsia"/>
          <w:sz w:val="28"/>
          <w:szCs w:val="28"/>
        </w:rPr>
        <w:t>。</w:t>
      </w:r>
    </w:p>
    <w:p w14:paraId="0A85915F" w14:textId="70CE8193" w:rsidR="00DF4E10" w:rsidRPr="001D67E2" w:rsidRDefault="006E0A22" w:rsidP="001D67E2">
      <w:pPr>
        <w:ind w:firstLine="600"/>
        <w:rPr>
          <w:rFonts w:ascii="仿宋" w:eastAsia="仿宋" w:hAnsi="仿宋" w:hint="eastAsia"/>
          <w:b/>
          <w:bCs/>
          <w:sz w:val="28"/>
          <w:szCs w:val="28"/>
        </w:rPr>
      </w:pPr>
      <w:r w:rsidRPr="001D67E2">
        <w:rPr>
          <w:rFonts w:ascii="仿宋" w:eastAsia="仿宋" w:hAnsi="仿宋" w:hint="eastAsia"/>
          <w:b/>
          <w:bCs/>
          <w:sz w:val="28"/>
          <w:szCs w:val="28"/>
        </w:rPr>
        <w:t>专题四：近距遥感分论坛</w:t>
      </w:r>
    </w:p>
    <w:p w14:paraId="666C10DB" w14:textId="47F14FD4" w:rsidR="00DF4E10" w:rsidRPr="001D67E2" w:rsidRDefault="006E0A22" w:rsidP="006E0A22">
      <w:pPr>
        <w:adjustRightInd w:val="0"/>
        <w:spacing w:line="360" w:lineRule="auto"/>
        <w:ind w:firstLineChars="200" w:firstLine="560"/>
        <w:rPr>
          <w:rFonts w:ascii="仿宋" w:eastAsia="仿宋" w:hAnsi="仿宋" w:hint="eastAsia"/>
          <w:sz w:val="28"/>
          <w:szCs w:val="28"/>
        </w:rPr>
      </w:pPr>
      <w:r w:rsidRPr="001D67E2">
        <w:rPr>
          <w:rFonts w:ascii="仿宋" w:eastAsia="仿宋" w:hAnsi="仿宋" w:hint="eastAsia"/>
          <w:sz w:val="28"/>
          <w:szCs w:val="28"/>
        </w:rPr>
        <w:t>近年来，近距遥感技术，在树木和森林的详细三维重建、植物叶片图像分割、农作物病害叶片语义分割模型等方面广泛应用。近距遥感技术使得对单棵树木的详细特征进行非破坏性直接测量成为可能，这些特征以前需要破坏性采样或建模。在本分论坛中，</w:t>
      </w:r>
      <w:r w:rsidR="001D67E2" w:rsidRPr="001D67E2">
        <w:rPr>
          <w:rFonts w:ascii="仿宋" w:eastAsia="仿宋" w:hAnsi="仿宋" w:hint="eastAsia"/>
          <w:sz w:val="28"/>
          <w:szCs w:val="28"/>
        </w:rPr>
        <w:t>参会人员围绕在单板计算机上使用深度学习进行RGB图像中的实时叶片分割、基于近距离遥感技术进行高清小型豆科种子三维模型等农林方面议题进行了讲述。这些研究展现了近距离遥感技术在农林业领域的多样性和重要性，从作物监测到病害管理，从叶片分割技术到现代农业，为其提供了强有力的技术支持</w:t>
      </w:r>
    </w:p>
    <w:p w14:paraId="72B43050" w14:textId="77777777" w:rsidR="001D67E2" w:rsidRDefault="001D67E2" w:rsidP="001D67E2">
      <w:pPr>
        <w:spacing w:line="540" w:lineRule="exact"/>
        <w:ind w:firstLineChars="200" w:firstLine="640"/>
        <w:outlineLvl w:val="0"/>
        <w:rPr>
          <w:rFonts w:eastAsia="黑体"/>
          <w:sz w:val="32"/>
          <w:szCs w:val="32"/>
        </w:rPr>
      </w:pPr>
      <w:r>
        <w:rPr>
          <w:rFonts w:eastAsia="黑体"/>
          <w:sz w:val="32"/>
          <w:szCs w:val="32"/>
        </w:rPr>
        <w:t>三、出访的启示和建议</w:t>
      </w:r>
    </w:p>
    <w:p w14:paraId="05AE61F4" w14:textId="00E121FB" w:rsidR="001D67E2" w:rsidRPr="00501E2B" w:rsidRDefault="00501E2B" w:rsidP="00501E2B">
      <w:pPr>
        <w:ind w:firstLine="600"/>
        <w:rPr>
          <w:rFonts w:ascii="仿宋" w:eastAsia="仿宋" w:hAnsi="仿宋" w:hint="eastAsia"/>
          <w:b/>
          <w:bCs/>
          <w:sz w:val="28"/>
          <w:szCs w:val="28"/>
        </w:rPr>
      </w:pPr>
      <w:r w:rsidRPr="00501E2B">
        <w:rPr>
          <w:rFonts w:ascii="仿宋" w:eastAsia="仿宋" w:hAnsi="仿宋" w:hint="eastAsia"/>
          <w:b/>
          <w:bCs/>
          <w:sz w:val="28"/>
          <w:szCs w:val="28"/>
        </w:rPr>
        <w:t xml:space="preserve">1. </w:t>
      </w:r>
      <w:r w:rsidR="001D67E2" w:rsidRPr="00501E2B">
        <w:rPr>
          <w:rFonts w:ascii="仿宋" w:eastAsia="仿宋" w:hAnsi="仿宋"/>
          <w:b/>
          <w:bCs/>
          <w:sz w:val="28"/>
          <w:szCs w:val="28"/>
        </w:rPr>
        <w:t>主要启示</w:t>
      </w:r>
    </w:p>
    <w:p w14:paraId="63CEE1C5" w14:textId="7A4A969F" w:rsidR="001A0C39" w:rsidRDefault="001A0C39" w:rsidP="001D67E2">
      <w:pPr>
        <w:spacing w:line="540" w:lineRule="exact"/>
        <w:ind w:firstLineChars="200" w:firstLine="560"/>
        <w:outlineLvl w:val="1"/>
        <w:rPr>
          <w:rFonts w:ascii="仿宋" w:eastAsia="仿宋" w:hAnsi="仿宋" w:hint="eastAsia"/>
          <w:sz w:val="28"/>
          <w:szCs w:val="28"/>
        </w:rPr>
      </w:pPr>
      <w:r w:rsidRPr="001A0C39">
        <w:rPr>
          <w:rFonts w:ascii="仿宋" w:eastAsia="仿宋" w:hAnsi="仿宋" w:hint="eastAsia"/>
          <w:sz w:val="28"/>
          <w:szCs w:val="28"/>
        </w:rPr>
        <w:t>参加ISPRS会议不仅是一次展示团队成果的机会，也让我对</w:t>
      </w:r>
      <w:r>
        <w:rPr>
          <w:rFonts w:ascii="仿宋" w:eastAsia="仿宋" w:hAnsi="仿宋" w:hint="eastAsia"/>
          <w:sz w:val="28"/>
          <w:szCs w:val="28"/>
        </w:rPr>
        <w:t>基于高分辨率遥感影像进行</w:t>
      </w:r>
      <w:r w:rsidRPr="001A0C39">
        <w:rPr>
          <w:rFonts w:ascii="仿宋" w:eastAsia="仿宋" w:hAnsi="仿宋" w:hint="eastAsia"/>
          <w:sz w:val="28"/>
          <w:szCs w:val="28"/>
        </w:rPr>
        <w:t>树冠提取研究的未来发展有了更深的思考。以</w:t>
      </w:r>
      <w:r w:rsidRPr="001A0C39">
        <w:rPr>
          <w:rFonts w:ascii="仿宋" w:eastAsia="仿宋" w:hAnsi="仿宋" w:hint="eastAsia"/>
          <w:sz w:val="28"/>
          <w:szCs w:val="28"/>
        </w:rPr>
        <w:lastRenderedPageBreak/>
        <w:t>下是一些启示和未来研究方向的思考：</w:t>
      </w:r>
    </w:p>
    <w:p w14:paraId="39C51AB5" w14:textId="6E61B04E" w:rsidR="001A0C39" w:rsidRPr="001A0C39" w:rsidRDefault="001A0C39" w:rsidP="001A0C39">
      <w:pPr>
        <w:spacing w:line="540" w:lineRule="exact"/>
        <w:ind w:firstLineChars="200" w:firstLine="560"/>
        <w:outlineLvl w:val="1"/>
        <w:rPr>
          <w:rFonts w:ascii="仿宋" w:eastAsia="仿宋" w:hAnsi="仿宋" w:hint="eastAsia"/>
          <w:sz w:val="28"/>
          <w:szCs w:val="28"/>
        </w:rPr>
      </w:pPr>
      <w:r>
        <w:rPr>
          <w:rFonts w:ascii="仿宋" w:eastAsia="仿宋" w:hAnsi="仿宋" w:hint="eastAsia"/>
          <w:sz w:val="28"/>
          <w:szCs w:val="28"/>
        </w:rPr>
        <w:t>（1）</w:t>
      </w:r>
      <w:r w:rsidRPr="001A0C39">
        <w:rPr>
          <w:rFonts w:ascii="仿宋" w:eastAsia="仿宋" w:hAnsi="仿宋" w:hint="eastAsia"/>
          <w:sz w:val="28"/>
          <w:szCs w:val="28"/>
        </w:rPr>
        <w:t>多源数据融合</w:t>
      </w:r>
      <w:r>
        <w:rPr>
          <w:rFonts w:ascii="仿宋" w:eastAsia="仿宋" w:hAnsi="仿宋" w:hint="eastAsia"/>
          <w:sz w:val="28"/>
          <w:szCs w:val="28"/>
        </w:rPr>
        <w:t>及</w:t>
      </w:r>
      <w:r w:rsidRPr="001A0C39">
        <w:rPr>
          <w:rFonts w:ascii="仿宋" w:eastAsia="仿宋" w:hAnsi="仿宋" w:hint="eastAsia"/>
          <w:sz w:val="28"/>
          <w:szCs w:val="28"/>
        </w:rPr>
        <w:t>跨尺度建模</w:t>
      </w:r>
    </w:p>
    <w:p w14:paraId="0DD82032" w14:textId="67D833AD" w:rsidR="001A0C39" w:rsidRDefault="001A0C39" w:rsidP="001A0C39">
      <w:pPr>
        <w:spacing w:line="540" w:lineRule="exact"/>
        <w:ind w:firstLineChars="200" w:firstLine="560"/>
        <w:outlineLvl w:val="1"/>
        <w:rPr>
          <w:rFonts w:ascii="仿宋" w:eastAsia="仿宋" w:hAnsi="仿宋" w:hint="eastAsia"/>
          <w:sz w:val="28"/>
          <w:szCs w:val="28"/>
        </w:rPr>
      </w:pPr>
      <w:r w:rsidRPr="001A0C39">
        <w:rPr>
          <w:rFonts w:ascii="仿宋" w:eastAsia="仿宋" w:hAnsi="仿宋" w:hint="eastAsia"/>
          <w:sz w:val="28"/>
          <w:szCs w:val="28"/>
        </w:rPr>
        <w:t>未来的树冠</w:t>
      </w:r>
      <w:r w:rsidR="001D172D">
        <w:rPr>
          <w:rFonts w:ascii="仿宋" w:eastAsia="仿宋" w:hAnsi="仿宋" w:hint="eastAsia"/>
          <w:sz w:val="28"/>
          <w:szCs w:val="28"/>
        </w:rPr>
        <w:t>及单株树木</w:t>
      </w:r>
      <w:r w:rsidRPr="001A0C39">
        <w:rPr>
          <w:rFonts w:ascii="仿宋" w:eastAsia="仿宋" w:hAnsi="仿宋" w:hint="eastAsia"/>
          <w:sz w:val="28"/>
          <w:szCs w:val="28"/>
        </w:rPr>
        <w:t>提取研究可以更深入地探索多源数据融合的潜力，例如结合LiDAR点云、SAR（合成孔径雷达）和高光谱数据，弥补单一遥感数据的局限性，从而实现对复杂场景下树冠的更精确提取和分类。树冠大小和形状因地而异，未来</w:t>
      </w:r>
      <w:r>
        <w:rPr>
          <w:rFonts w:ascii="仿宋" w:eastAsia="仿宋" w:hAnsi="仿宋" w:hint="eastAsia"/>
          <w:sz w:val="28"/>
          <w:szCs w:val="28"/>
        </w:rPr>
        <w:t>可</w:t>
      </w:r>
      <w:r w:rsidRPr="001A0C39">
        <w:rPr>
          <w:rFonts w:ascii="仿宋" w:eastAsia="仿宋" w:hAnsi="仿宋" w:hint="eastAsia"/>
          <w:sz w:val="28"/>
          <w:szCs w:val="28"/>
        </w:rPr>
        <w:t>进一步优化跨尺度建模技术。可以尝试开发专门针对树冠边界细节优化的网络结构，同时增强对极小或被遮挡树冠的提取能力。</w:t>
      </w:r>
      <w:r>
        <w:rPr>
          <w:rFonts w:ascii="仿宋" w:eastAsia="仿宋" w:hAnsi="仿宋" w:hint="eastAsia"/>
          <w:sz w:val="28"/>
          <w:szCs w:val="28"/>
        </w:rPr>
        <w:t>此外，</w:t>
      </w:r>
      <w:r w:rsidRPr="001A0C39">
        <w:rPr>
          <w:rFonts w:ascii="仿宋" w:eastAsia="仿宋" w:hAnsi="仿宋" w:hint="eastAsia"/>
          <w:sz w:val="28"/>
          <w:szCs w:val="28"/>
        </w:rPr>
        <w:t>进一步拓展树冠提取技术的应用场景，例如参与城市绿化规划、精细化农业管理，以及森林碳汇评估等，使技术研究与社会需求更紧密结合。</w:t>
      </w:r>
    </w:p>
    <w:p w14:paraId="7A0FF64F" w14:textId="565EFA1F" w:rsidR="001A0C39" w:rsidRPr="001A0C39" w:rsidRDefault="001A0C39" w:rsidP="001A0C39">
      <w:pPr>
        <w:spacing w:line="540" w:lineRule="exact"/>
        <w:ind w:firstLineChars="200" w:firstLine="560"/>
        <w:outlineLvl w:val="1"/>
        <w:rPr>
          <w:rFonts w:ascii="仿宋" w:eastAsia="仿宋" w:hAnsi="仿宋" w:hint="eastAsia"/>
          <w:sz w:val="28"/>
          <w:szCs w:val="28"/>
        </w:rPr>
      </w:pPr>
      <w:r>
        <w:rPr>
          <w:rFonts w:ascii="仿宋" w:eastAsia="仿宋" w:hAnsi="仿宋" w:hint="eastAsia"/>
          <w:sz w:val="28"/>
          <w:szCs w:val="28"/>
        </w:rPr>
        <w:t>（2）多学科交叉的重要性</w:t>
      </w:r>
    </w:p>
    <w:p w14:paraId="6B418B28" w14:textId="1519F469" w:rsidR="00D006DA" w:rsidRDefault="00D006DA" w:rsidP="001D132D">
      <w:pPr>
        <w:spacing w:line="540" w:lineRule="exact"/>
        <w:ind w:firstLineChars="200" w:firstLine="560"/>
        <w:outlineLvl w:val="1"/>
        <w:rPr>
          <w:rFonts w:ascii="仿宋" w:eastAsia="仿宋" w:hAnsi="仿宋" w:hint="eastAsia"/>
          <w:sz w:val="28"/>
          <w:szCs w:val="28"/>
        </w:rPr>
      </w:pPr>
      <w:r w:rsidRPr="00D006DA">
        <w:rPr>
          <w:rFonts w:ascii="仿宋" w:eastAsia="仿宋" w:hAnsi="仿宋" w:hint="eastAsia"/>
          <w:sz w:val="28"/>
          <w:szCs w:val="28"/>
        </w:rPr>
        <w:t>本次会议展示了全球范围内遥感、摄影测量和地理信息科学领域的最新研究成果和技术应用，比如先进的遥感数据处理算法、深度学习在遥感中的应用、数据基础推动决策制定等</w:t>
      </w:r>
      <w:r>
        <w:rPr>
          <w:rFonts w:ascii="仿宋" w:eastAsia="仿宋" w:hAnsi="仿宋" w:hint="eastAsia"/>
          <w:sz w:val="28"/>
          <w:szCs w:val="28"/>
        </w:rPr>
        <w:t>。参加本次</w:t>
      </w:r>
      <w:r w:rsidRPr="00D006DA">
        <w:rPr>
          <w:rFonts w:ascii="仿宋" w:eastAsia="仿宋" w:hAnsi="仿宋" w:hint="eastAsia"/>
          <w:sz w:val="28"/>
          <w:szCs w:val="28"/>
        </w:rPr>
        <w:t>ISPRS会议的最大意义在于</w:t>
      </w:r>
      <w:r>
        <w:rPr>
          <w:rFonts w:ascii="仿宋" w:eastAsia="仿宋" w:hAnsi="仿宋" w:hint="eastAsia"/>
          <w:sz w:val="28"/>
          <w:szCs w:val="28"/>
        </w:rPr>
        <w:t>机会</w:t>
      </w:r>
      <w:r w:rsidRPr="00D006DA">
        <w:rPr>
          <w:rFonts w:ascii="仿宋" w:eastAsia="仿宋" w:hAnsi="仿宋" w:hint="eastAsia"/>
          <w:sz w:val="28"/>
          <w:szCs w:val="28"/>
        </w:rPr>
        <w:t>站在全球学术和技术的最前沿</w:t>
      </w:r>
      <w:r>
        <w:rPr>
          <w:rFonts w:ascii="仿宋" w:eastAsia="仿宋" w:hAnsi="仿宋" w:hint="eastAsia"/>
          <w:sz w:val="28"/>
          <w:szCs w:val="28"/>
        </w:rPr>
        <w:t>倾听学术大咖的报告</w:t>
      </w:r>
      <w:r w:rsidRPr="00D006DA">
        <w:rPr>
          <w:rFonts w:ascii="仿宋" w:eastAsia="仿宋" w:hAnsi="仿宋" w:hint="eastAsia"/>
          <w:sz w:val="28"/>
          <w:szCs w:val="28"/>
        </w:rPr>
        <w:t>，同时通过广泛的交流与学习</w:t>
      </w:r>
      <w:r w:rsidR="000E46FA">
        <w:rPr>
          <w:rFonts w:ascii="仿宋" w:eastAsia="仿宋" w:hAnsi="仿宋" w:hint="eastAsia"/>
          <w:sz w:val="28"/>
          <w:szCs w:val="28"/>
        </w:rPr>
        <w:t>寻找</w:t>
      </w:r>
      <w:r>
        <w:rPr>
          <w:rFonts w:ascii="仿宋" w:eastAsia="仿宋" w:hAnsi="仿宋" w:hint="eastAsia"/>
          <w:sz w:val="28"/>
          <w:szCs w:val="28"/>
        </w:rPr>
        <w:t>团队</w:t>
      </w:r>
      <w:r w:rsidRPr="00D006DA">
        <w:rPr>
          <w:rFonts w:ascii="仿宋" w:eastAsia="仿宋" w:hAnsi="仿宋" w:hint="eastAsia"/>
          <w:sz w:val="28"/>
          <w:szCs w:val="28"/>
        </w:rPr>
        <w:t>研究和应用</w:t>
      </w:r>
      <w:r>
        <w:rPr>
          <w:rFonts w:ascii="仿宋" w:eastAsia="仿宋" w:hAnsi="仿宋" w:hint="eastAsia"/>
          <w:sz w:val="28"/>
          <w:szCs w:val="28"/>
        </w:rPr>
        <w:t>开展的切合点</w:t>
      </w:r>
      <w:r w:rsidR="000E46FA">
        <w:rPr>
          <w:rFonts w:ascii="仿宋" w:eastAsia="仿宋" w:hAnsi="仿宋" w:hint="eastAsia"/>
          <w:sz w:val="28"/>
          <w:szCs w:val="28"/>
        </w:rPr>
        <w:t>。后期希望</w:t>
      </w:r>
      <w:r w:rsidR="001D132D">
        <w:rPr>
          <w:rFonts w:ascii="仿宋" w:eastAsia="仿宋" w:hAnsi="仿宋" w:hint="eastAsia"/>
          <w:sz w:val="28"/>
          <w:szCs w:val="28"/>
        </w:rPr>
        <w:t>通过</w:t>
      </w:r>
      <w:r w:rsidRPr="00D006DA">
        <w:rPr>
          <w:rFonts w:ascii="仿宋" w:eastAsia="仿宋" w:hAnsi="仿宋" w:hint="eastAsia"/>
          <w:sz w:val="28"/>
          <w:szCs w:val="28"/>
        </w:rPr>
        <w:t>改进技术方案、</w:t>
      </w:r>
      <w:r w:rsidR="001D132D">
        <w:rPr>
          <w:rFonts w:ascii="仿宋" w:eastAsia="仿宋" w:hAnsi="仿宋" w:hint="eastAsia"/>
          <w:sz w:val="28"/>
          <w:szCs w:val="28"/>
        </w:rPr>
        <w:t>商谈</w:t>
      </w:r>
      <w:r w:rsidRPr="00D006DA">
        <w:rPr>
          <w:rFonts w:ascii="仿宋" w:eastAsia="仿宋" w:hAnsi="仿宋" w:hint="eastAsia"/>
          <w:sz w:val="28"/>
          <w:szCs w:val="28"/>
        </w:rPr>
        <w:t>申请合作项目</w:t>
      </w:r>
      <w:r w:rsidR="001D132D">
        <w:rPr>
          <w:rFonts w:ascii="仿宋" w:eastAsia="仿宋" w:hAnsi="仿宋" w:hint="eastAsia"/>
          <w:sz w:val="28"/>
          <w:szCs w:val="28"/>
        </w:rPr>
        <w:t>等方式产生</w:t>
      </w:r>
      <w:r w:rsidRPr="00D006DA">
        <w:rPr>
          <w:rFonts w:ascii="仿宋" w:eastAsia="仿宋" w:hAnsi="仿宋" w:hint="eastAsia"/>
          <w:sz w:val="28"/>
          <w:szCs w:val="28"/>
        </w:rPr>
        <w:t>实质性的成果。</w:t>
      </w:r>
    </w:p>
    <w:p w14:paraId="7EA63B09" w14:textId="5DF263C2" w:rsidR="001D172D" w:rsidRPr="001D172D" w:rsidRDefault="001D172D" w:rsidP="001D172D">
      <w:pPr>
        <w:spacing w:line="540" w:lineRule="exact"/>
        <w:ind w:firstLineChars="200" w:firstLine="560"/>
        <w:outlineLvl w:val="1"/>
        <w:rPr>
          <w:rFonts w:ascii="仿宋" w:eastAsia="仿宋" w:hAnsi="仿宋" w:hint="eastAsia"/>
          <w:sz w:val="28"/>
          <w:szCs w:val="28"/>
        </w:rPr>
      </w:pPr>
      <w:r>
        <w:rPr>
          <w:rFonts w:ascii="仿宋" w:eastAsia="仿宋" w:hAnsi="仿宋" w:hint="eastAsia"/>
          <w:sz w:val="28"/>
          <w:szCs w:val="28"/>
        </w:rPr>
        <w:t>（3）</w:t>
      </w:r>
      <w:r w:rsidRPr="001D172D">
        <w:rPr>
          <w:rFonts w:ascii="仿宋" w:eastAsia="仿宋" w:hAnsi="仿宋" w:hint="eastAsia"/>
          <w:sz w:val="28"/>
          <w:szCs w:val="28"/>
        </w:rPr>
        <w:t>实时应用需求的驱动</w:t>
      </w:r>
    </w:p>
    <w:p w14:paraId="78FFACCD" w14:textId="729D718F" w:rsidR="000E46FA" w:rsidRPr="00D006DA" w:rsidRDefault="001D172D" w:rsidP="001D172D">
      <w:pPr>
        <w:spacing w:line="540" w:lineRule="exact"/>
        <w:ind w:firstLineChars="200" w:firstLine="560"/>
        <w:outlineLvl w:val="1"/>
        <w:rPr>
          <w:rFonts w:ascii="仿宋" w:eastAsia="仿宋" w:hAnsi="仿宋" w:hint="eastAsia"/>
          <w:sz w:val="28"/>
          <w:szCs w:val="28"/>
        </w:rPr>
      </w:pPr>
      <w:r w:rsidRPr="001D172D">
        <w:rPr>
          <w:rFonts w:ascii="仿宋" w:eastAsia="仿宋" w:hAnsi="仿宋" w:hint="eastAsia"/>
          <w:sz w:val="28"/>
          <w:szCs w:val="28"/>
        </w:rPr>
        <w:t>从会议交流中发现，越来越多的研究不再仅停留于理论探讨，而是面向实际</w:t>
      </w:r>
      <w:r>
        <w:rPr>
          <w:rFonts w:ascii="仿宋" w:eastAsia="仿宋" w:hAnsi="仿宋" w:hint="eastAsia"/>
          <w:sz w:val="28"/>
          <w:szCs w:val="28"/>
        </w:rPr>
        <w:t>及更精细化的</w:t>
      </w:r>
      <w:r w:rsidRPr="001D172D">
        <w:rPr>
          <w:rFonts w:ascii="仿宋" w:eastAsia="仿宋" w:hAnsi="仿宋" w:hint="eastAsia"/>
          <w:sz w:val="28"/>
          <w:szCs w:val="28"/>
        </w:rPr>
        <w:t>需求</w:t>
      </w:r>
      <w:r>
        <w:rPr>
          <w:rFonts w:ascii="仿宋" w:eastAsia="仿宋" w:hAnsi="仿宋" w:hint="eastAsia"/>
          <w:sz w:val="28"/>
          <w:szCs w:val="28"/>
        </w:rPr>
        <w:t>开展</w:t>
      </w:r>
      <w:r w:rsidRPr="001D172D">
        <w:rPr>
          <w:rFonts w:ascii="仿宋" w:eastAsia="仿宋" w:hAnsi="仿宋" w:hint="eastAsia"/>
          <w:sz w:val="28"/>
          <w:szCs w:val="28"/>
        </w:rPr>
        <w:t>，如</w:t>
      </w:r>
      <w:r>
        <w:rPr>
          <w:rFonts w:ascii="仿宋" w:eastAsia="仿宋" w:hAnsi="仿宋" w:hint="eastAsia"/>
          <w:sz w:val="28"/>
          <w:szCs w:val="28"/>
        </w:rPr>
        <w:t>深层次多时序</w:t>
      </w:r>
      <w:r w:rsidRPr="001D172D">
        <w:rPr>
          <w:rFonts w:ascii="仿宋" w:eastAsia="仿宋" w:hAnsi="仿宋" w:hint="eastAsia"/>
          <w:sz w:val="28"/>
          <w:szCs w:val="28"/>
        </w:rPr>
        <w:t>森林监测、</w:t>
      </w:r>
      <w:r>
        <w:rPr>
          <w:rFonts w:ascii="仿宋" w:eastAsia="仿宋" w:hAnsi="仿宋" w:hint="eastAsia"/>
          <w:sz w:val="28"/>
          <w:szCs w:val="28"/>
        </w:rPr>
        <w:t>精细化农业管理与应用</w:t>
      </w:r>
      <w:r w:rsidRPr="001D172D">
        <w:rPr>
          <w:rFonts w:ascii="仿宋" w:eastAsia="仿宋" w:hAnsi="仿宋" w:hint="eastAsia"/>
          <w:sz w:val="28"/>
          <w:szCs w:val="28"/>
        </w:rPr>
        <w:t>、</w:t>
      </w:r>
      <w:r>
        <w:rPr>
          <w:rFonts w:ascii="仿宋" w:eastAsia="仿宋" w:hAnsi="仿宋" w:hint="eastAsia"/>
          <w:sz w:val="28"/>
          <w:szCs w:val="28"/>
        </w:rPr>
        <w:t>多场景</w:t>
      </w:r>
      <w:r w:rsidRPr="001D172D">
        <w:rPr>
          <w:rFonts w:ascii="仿宋" w:eastAsia="仿宋" w:hAnsi="仿宋" w:hint="eastAsia"/>
          <w:sz w:val="28"/>
          <w:szCs w:val="28"/>
        </w:rPr>
        <w:t>自然灾害评估等。这提醒我们，在进行模型开发时，应注重效率与可扩展性，以满足实时或大规模应用场景的要求。</w:t>
      </w:r>
    </w:p>
    <w:p w14:paraId="04FB2F51" w14:textId="6AFDB306" w:rsidR="001D67E2" w:rsidRPr="00501E2B" w:rsidRDefault="00501E2B" w:rsidP="00501E2B">
      <w:pPr>
        <w:ind w:firstLine="600"/>
        <w:rPr>
          <w:rFonts w:ascii="仿宋" w:eastAsia="仿宋" w:hAnsi="仿宋" w:hint="eastAsia"/>
          <w:b/>
          <w:bCs/>
          <w:sz w:val="28"/>
          <w:szCs w:val="28"/>
        </w:rPr>
      </w:pPr>
      <w:r>
        <w:rPr>
          <w:rFonts w:ascii="仿宋" w:eastAsia="仿宋" w:hAnsi="仿宋" w:hint="eastAsia"/>
          <w:b/>
          <w:bCs/>
          <w:sz w:val="28"/>
          <w:szCs w:val="28"/>
        </w:rPr>
        <w:t xml:space="preserve">2. </w:t>
      </w:r>
      <w:r w:rsidR="001D67E2" w:rsidRPr="00501E2B">
        <w:rPr>
          <w:rFonts w:ascii="仿宋" w:eastAsia="仿宋" w:hAnsi="仿宋"/>
          <w:b/>
          <w:bCs/>
          <w:sz w:val="28"/>
          <w:szCs w:val="28"/>
        </w:rPr>
        <w:t>主要建议</w:t>
      </w:r>
    </w:p>
    <w:p w14:paraId="6CDAFDAC" w14:textId="10C63387" w:rsidR="0043072A" w:rsidRDefault="0043072A" w:rsidP="001D172D">
      <w:pPr>
        <w:spacing w:line="540" w:lineRule="exact"/>
        <w:ind w:firstLineChars="200" w:firstLine="560"/>
        <w:outlineLvl w:val="1"/>
        <w:rPr>
          <w:rFonts w:ascii="仿宋" w:eastAsia="仿宋" w:hAnsi="仿宋" w:hint="eastAsia"/>
          <w:sz w:val="28"/>
          <w:szCs w:val="28"/>
        </w:rPr>
      </w:pPr>
      <w:r w:rsidRPr="001D172D">
        <w:rPr>
          <w:rFonts w:ascii="仿宋" w:eastAsia="仿宋" w:hAnsi="仿宋" w:hint="eastAsia"/>
          <w:sz w:val="28"/>
          <w:szCs w:val="28"/>
        </w:rPr>
        <w:lastRenderedPageBreak/>
        <w:t>距离2026年ISPRS全会召开仅剩一年，届时新一届ISPRS执行局、各委员会和工作组的人员将面临全面调整。当前，各国已开始积极筹划和推选相关职位候选人。</w:t>
      </w:r>
      <w:r>
        <w:rPr>
          <w:rFonts w:ascii="仿宋" w:eastAsia="仿宋" w:hAnsi="仿宋" w:hint="eastAsia"/>
          <w:sz w:val="28"/>
          <w:szCs w:val="28"/>
        </w:rPr>
        <w:t>建议</w:t>
      </w:r>
      <w:r w:rsidR="00501E2B">
        <w:rPr>
          <w:rFonts w:ascii="仿宋" w:eastAsia="仿宋" w:hAnsi="仿宋" w:hint="eastAsia"/>
          <w:sz w:val="28"/>
          <w:szCs w:val="28"/>
        </w:rPr>
        <w:t>我院</w:t>
      </w:r>
      <w:r>
        <w:rPr>
          <w:rFonts w:ascii="仿宋" w:eastAsia="仿宋" w:hAnsi="仿宋" w:hint="eastAsia"/>
          <w:sz w:val="28"/>
          <w:szCs w:val="28"/>
        </w:rPr>
        <w:t>与中国测绘学会密切沟通，推荐选派我院优秀人才参选相关职位候选人，从而提升和</w:t>
      </w:r>
      <w:r w:rsidRPr="0043072A">
        <w:rPr>
          <w:rFonts w:ascii="仿宋" w:eastAsia="仿宋" w:hAnsi="仿宋" w:hint="eastAsia"/>
          <w:sz w:val="28"/>
          <w:szCs w:val="28"/>
        </w:rPr>
        <w:t>扩大我院在国际学术和行业领域的话语权和影响力</w:t>
      </w:r>
      <w:r w:rsidR="00501E2B">
        <w:rPr>
          <w:rFonts w:ascii="仿宋" w:eastAsia="仿宋" w:hAnsi="仿宋" w:hint="eastAsia"/>
          <w:sz w:val="28"/>
          <w:szCs w:val="28"/>
        </w:rPr>
        <w:t>，</w:t>
      </w:r>
      <w:r w:rsidR="00501E2B" w:rsidRPr="001D172D">
        <w:rPr>
          <w:rFonts w:ascii="仿宋" w:eastAsia="仿宋" w:hAnsi="仿宋" w:hint="eastAsia"/>
          <w:sz w:val="28"/>
          <w:szCs w:val="28"/>
        </w:rPr>
        <w:t>确保在国际测绘与遥感领域持续发挥重要作用</w:t>
      </w:r>
      <w:r w:rsidR="005F380F">
        <w:rPr>
          <w:rFonts w:ascii="仿宋" w:eastAsia="仿宋" w:hAnsi="仿宋" w:hint="eastAsia"/>
          <w:sz w:val="28"/>
          <w:szCs w:val="28"/>
        </w:rPr>
        <w:t>。</w:t>
      </w:r>
    </w:p>
    <w:p w14:paraId="6686D529" w14:textId="77777777" w:rsidR="00DF4E10" w:rsidRPr="001D67E2" w:rsidRDefault="00DF4E10" w:rsidP="001D67E2">
      <w:pPr>
        <w:adjustRightInd w:val="0"/>
        <w:spacing w:line="360" w:lineRule="auto"/>
        <w:rPr>
          <w:rFonts w:ascii="仿宋" w:eastAsia="仿宋" w:hAnsi="仿宋" w:hint="eastAsia"/>
          <w:b/>
          <w:bCs/>
          <w:sz w:val="32"/>
          <w:szCs w:val="32"/>
        </w:rPr>
      </w:pPr>
    </w:p>
    <w:p w14:paraId="1428FE01" w14:textId="2CF2A49F" w:rsidR="00DC7E24" w:rsidRDefault="00DC7E24">
      <w:pPr>
        <w:rPr>
          <w:rFonts w:eastAsia="仿宋_GB2312"/>
          <w:sz w:val="32"/>
          <w:szCs w:val="32"/>
        </w:rPr>
      </w:pPr>
    </w:p>
    <w:p w14:paraId="167CFAA1" w14:textId="5B70C86F" w:rsidR="00DC7E24" w:rsidRDefault="00DC7E24" w:rsidP="005F380F">
      <w:pPr>
        <w:pStyle w:val="a8"/>
        <w:wordWrap w:val="0"/>
        <w:ind w:firstLine="640"/>
        <w:jc w:val="right"/>
        <w:rPr>
          <w:rFonts w:ascii="Times New Roman" w:eastAsia="仿宋_GB2312" w:hAnsi="Times New Roman"/>
          <w:sz w:val="32"/>
          <w:szCs w:val="32"/>
        </w:rPr>
      </w:pPr>
    </w:p>
    <w:sectPr w:rsidR="00DC7E24">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38ED2" w14:textId="77777777" w:rsidR="00782885" w:rsidRDefault="00782885">
      <w:r>
        <w:separator/>
      </w:r>
    </w:p>
  </w:endnote>
  <w:endnote w:type="continuationSeparator" w:id="0">
    <w:p w14:paraId="35971728" w14:textId="77777777" w:rsidR="00782885" w:rsidRDefault="0078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583F7" w14:textId="77777777" w:rsidR="00DC7E24" w:rsidRDefault="00000000">
    <w:pPr>
      <w:pStyle w:val="a4"/>
    </w:pPr>
    <w:r>
      <w:rPr>
        <w:noProof/>
      </w:rPr>
      <mc:AlternateContent>
        <mc:Choice Requires="wps">
          <w:drawing>
            <wp:anchor distT="0" distB="0" distL="114300" distR="114300" simplePos="0" relativeHeight="251659264" behindDoc="0" locked="0" layoutInCell="1" allowOverlap="1" wp14:anchorId="43E7F021" wp14:editId="33F40D96">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BA070A" w14:textId="77777777" w:rsidR="00DC7E24" w:rsidRDefault="00000000">
                          <w:pPr>
                            <w:pStyle w:val="a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3E7F021"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4BA070A" w14:textId="77777777" w:rsidR="00DC7E24" w:rsidRDefault="00000000">
                    <w:pPr>
                      <w:pStyle w:val="a4"/>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D6927" w14:textId="77777777" w:rsidR="00782885" w:rsidRDefault="00782885">
      <w:r>
        <w:separator/>
      </w:r>
    </w:p>
  </w:footnote>
  <w:footnote w:type="continuationSeparator" w:id="0">
    <w:p w14:paraId="49D0037C" w14:textId="77777777" w:rsidR="00782885" w:rsidRDefault="007828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A6373"/>
    <w:multiLevelType w:val="hybridMultilevel"/>
    <w:tmpl w:val="9FEA533C"/>
    <w:lvl w:ilvl="0" w:tplc="6A2A5470">
      <w:start w:val="1"/>
      <w:numFmt w:val="decimal"/>
      <w:lvlText w:val="%1."/>
      <w:lvlJc w:val="left"/>
      <w:pPr>
        <w:ind w:left="1000" w:hanging="360"/>
      </w:pPr>
      <w:rPr>
        <w:rFonts w:hint="default"/>
      </w:rPr>
    </w:lvl>
    <w:lvl w:ilvl="1" w:tplc="04090019" w:tentative="1">
      <w:start w:val="1"/>
      <w:numFmt w:val="lowerLetter"/>
      <w:lvlText w:val="%2)"/>
      <w:lvlJc w:val="left"/>
      <w:pPr>
        <w:ind w:left="1520" w:hanging="440"/>
      </w:pPr>
    </w:lvl>
    <w:lvl w:ilvl="2" w:tplc="0409001B" w:tentative="1">
      <w:start w:val="1"/>
      <w:numFmt w:val="lowerRoman"/>
      <w:lvlText w:val="%3."/>
      <w:lvlJc w:val="right"/>
      <w:pPr>
        <w:ind w:left="1960" w:hanging="440"/>
      </w:pPr>
    </w:lvl>
    <w:lvl w:ilvl="3" w:tplc="0409000F" w:tentative="1">
      <w:start w:val="1"/>
      <w:numFmt w:val="decimal"/>
      <w:lvlText w:val="%4."/>
      <w:lvlJc w:val="left"/>
      <w:pPr>
        <w:ind w:left="2400" w:hanging="440"/>
      </w:pPr>
    </w:lvl>
    <w:lvl w:ilvl="4" w:tplc="04090019" w:tentative="1">
      <w:start w:val="1"/>
      <w:numFmt w:val="lowerLetter"/>
      <w:lvlText w:val="%5)"/>
      <w:lvlJc w:val="left"/>
      <w:pPr>
        <w:ind w:left="2840" w:hanging="440"/>
      </w:pPr>
    </w:lvl>
    <w:lvl w:ilvl="5" w:tplc="0409001B" w:tentative="1">
      <w:start w:val="1"/>
      <w:numFmt w:val="lowerRoman"/>
      <w:lvlText w:val="%6."/>
      <w:lvlJc w:val="right"/>
      <w:pPr>
        <w:ind w:left="3280" w:hanging="440"/>
      </w:pPr>
    </w:lvl>
    <w:lvl w:ilvl="6" w:tplc="0409000F" w:tentative="1">
      <w:start w:val="1"/>
      <w:numFmt w:val="decimal"/>
      <w:lvlText w:val="%7."/>
      <w:lvlJc w:val="left"/>
      <w:pPr>
        <w:ind w:left="3720" w:hanging="440"/>
      </w:pPr>
    </w:lvl>
    <w:lvl w:ilvl="7" w:tplc="04090019" w:tentative="1">
      <w:start w:val="1"/>
      <w:numFmt w:val="lowerLetter"/>
      <w:lvlText w:val="%8)"/>
      <w:lvlJc w:val="left"/>
      <w:pPr>
        <w:ind w:left="4160" w:hanging="440"/>
      </w:pPr>
    </w:lvl>
    <w:lvl w:ilvl="8" w:tplc="0409001B" w:tentative="1">
      <w:start w:val="1"/>
      <w:numFmt w:val="lowerRoman"/>
      <w:lvlText w:val="%9."/>
      <w:lvlJc w:val="right"/>
      <w:pPr>
        <w:ind w:left="4600" w:hanging="440"/>
      </w:pPr>
    </w:lvl>
  </w:abstractNum>
  <w:abstractNum w:abstractNumId="1" w15:restartNumberingAfterBreak="0">
    <w:nsid w:val="105D6E4C"/>
    <w:multiLevelType w:val="hybridMultilevel"/>
    <w:tmpl w:val="EAC069BA"/>
    <w:lvl w:ilvl="0" w:tplc="93EA2146">
      <w:start w:val="1"/>
      <w:numFmt w:val="japaneseCounting"/>
      <w:lvlText w:val="%1、"/>
      <w:lvlJc w:val="left"/>
      <w:pPr>
        <w:ind w:left="1360" w:hanging="720"/>
      </w:pPr>
      <w:rPr>
        <w:rFonts w:hint="default"/>
      </w:rPr>
    </w:lvl>
    <w:lvl w:ilvl="1" w:tplc="04090019" w:tentative="1">
      <w:start w:val="1"/>
      <w:numFmt w:val="lowerLetter"/>
      <w:lvlText w:val="%2)"/>
      <w:lvlJc w:val="left"/>
      <w:pPr>
        <w:ind w:left="1520" w:hanging="440"/>
      </w:pPr>
    </w:lvl>
    <w:lvl w:ilvl="2" w:tplc="0409001B" w:tentative="1">
      <w:start w:val="1"/>
      <w:numFmt w:val="lowerRoman"/>
      <w:lvlText w:val="%3."/>
      <w:lvlJc w:val="right"/>
      <w:pPr>
        <w:ind w:left="1960" w:hanging="440"/>
      </w:pPr>
    </w:lvl>
    <w:lvl w:ilvl="3" w:tplc="0409000F" w:tentative="1">
      <w:start w:val="1"/>
      <w:numFmt w:val="decimal"/>
      <w:lvlText w:val="%4."/>
      <w:lvlJc w:val="left"/>
      <w:pPr>
        <w:ind w:left="2400" w:hanging="440"/>
      </w:pPr>
    </w:lvl>
    <w:lvl w:ilvl="4" w:tplc="04090019" w:tentative="1">
      <w:start w:val="1"/>
      <w:numFmt w:val="lowerLetter"/>
      <w:lvlText w:val="%5)"/>
      <w:lvlJc w:val="left"/>
      <w:pPr>
        <w:ind w:left="2840" w:hanging="440"/>
      </w:pPr>
    </w:lvl>
    <w:lvl w:ilvl="5" w:tplc="0409001B" w:tentative="1">
      <w:start w:val="1"/>
      <w:numFmt w:val="lowerRoman"/>
      <w:lvlText w:val="%6."/>
      <w:lvlJc w:val="right"/>
      <w:pPr>
        <w:ind w:left="3280" w:hanging="440"/>
      </w:pPr>
    </w:lvl>
    <w:lvl w:ilvl="6" w:tplc="0409000F" w:tentative="1">
      <w:start w:val="1"/>
      <w:numFmt w:val="decimal"/>
      <w:lvlText w:val="%7."/>
      <w:lvlJc w:val="left"/>
      <w:pPr>
        <w:ind w:left="3720" w:hanging="440"/>
      </w:pPr>
    </w:lvl>
    <w:lvl w:ilvl="7" w:tplc="04090019" w:tentative="1">
      <w:start w:val="1"/>
      <w:numFmt w:val="lowerLetter"/>
      <w:lvlText w:val="%8)"/>
      <w:lvlJc w:val="left"/>
      <w:pPr>
        <w:ind w:left="4160" w:hanging="440"/>
      </w:pPr>
    </w:lvl>
    <w:lvl w:ilvl="8" w:tplc="0409001B" w:tentative="1">
      <w:start w:val="1"/>
      <w:numFmt w:val="lowerRoman"/>
      <w:lvlText w:val="%9."/>
      <w:lvlJc w:val="right"/>
      <w:pPr>
        <w:ind w:left="4600" w:hanging="440"/>
      </w:pPr>
    </w:lvl>
  </w:abstractNum>
  <w:abstractNum w:abstractNumId="2" w15:restartNumberingAfterBreak="0">
    <w:nsid w:val="2D606ECB"/>
    <w:multiLevelType w:val="hybridMultilevel"/>
    <w:tmpl w:val="9FEA533C"/>
    <w:lvl w:ilvl="0" w:tplc="FFFFFFFF">
      <w:start w:val="1"/>
      <w:numFmt w:val="decimal"/>
      <w:lvlText w:val="%1."/>
      <w:lvlJc w:val="left"/>
      <w:pPr>
        <w:ind w:left="1000" w:hanging="360"/>
      </w:pPr>
      <w:rPr>
        <w:rFonts w:hint="default"/>
      </w:rPr>
    </w:lvl>
    <w:lvl w:ilvl="1" w:tplc="FFFFFFFF" w:tentative="1">
      <w:start w:val="1"/>
      <w:numFmt w:val="lowerLetter"/>
      <w:lvlText w:val="%2)"/>
      <w:lvlJc w:val="left"/>
      <w:pPr>
        <w:ind w:left="1520" w:hanging="440"/>
      </w:pPr>
    </w:lvl>
    <w:lvl w:ilvl="2" w:tplc="FFFFFFFF" w:tentative="1">
      <w:start w:val="1"/>
      <w:numFmt w:val="lowerRoman"/>
      <w:lvlText w:val="%3."/>
      <w:lvlJc w:val="right"/>
      <w:pPr>
        <w:ind w:left="1960" w:hanging="440"/>
      </w:pPr>
    </w:lvl>
    <w:lvl w:ilvl="3" w:tplc="FFFFFFFF" w:tentative="1">
      <w:start w:val="1"/>
      <w:numFmt w:val="decimal"/>
      <w:lvlText w:val="%4."/>
      <w:lvlJc w:val="left"/>
      <w:pPr>
        <w:ind w:left="2400" w:hanging="440"/>
      </w:pPr>
    </w:lvl>
    <w:lvl w:ilvl="4" w:tplc="FFFFFFFF" w:tentative="1">
      <w:start w:val="1"/>
      <w:numFmt w:val="lowerLetter"/>
      <w:lvlText w:val="%5)"/>
      <w:lvlJc w:val="left"/>
      <w:pPr>
        <w:ind w:left="2840" w:hanging="440"/>
      </w:pPr>
    </w:lvl>
    <w:lvl w:ilvl="5" w:tplc="FFFFFFFF" w:tentative="1">
      <w:start w:val="1"/>
      <w:numFmt w:val="lowerRoman"/>
      <w:lvlText w:val="%6."/>
      <w:lvlJc w:val="right"/>
      <w:pPr>
        <w:ind w:left="3280" w:hanging="440"/>
      </w:pPr>
    </w:lvl>
    <w:lvl w:ilvl="6" w:tplc="FFFFFFFF" w:tentative="1">
      <w:start w:val="1"/>
      <w:numFmt w:val="decimal"/>
      <w:lvlText w:val="%7."/>
      <w:lvlJc w:val="left"/>
      <w:pPr>
        <w:ind w:left="3720" w:hanging="440"/>
      </w:pPr>
    </w:lvl>
    <w:lvl w:ilvl="7" w:tplc="FFFFFFFF" w:tentative="1">
      <w:start w:val="1"/>
      <w:numFmt w:val="lowerLetter"/>
      <w:lvlText w:val="%8)"/>
      <w:lvlJc w:val="left"/>
      <w:pPr>
        <w:ind w:left="4160" w:hanging="440"/>
      </w:pPr>
    </w:lvl>
    <w:lvl w:ilvl="8" w:tplc="FFFFFFFF" w:tentative="1">
      <w:start w:val="1"/>
      <w:numFmt w:val="lowerRoman"/>
      <w:lvlText w:val="%9."/>
      <w:lvlJc w:val="right"/>
      <w:pPr>
        <w:ind w:left="4600" w:hanging="440"/>
      </w:pPr>
    </w:lvl>
  </w:abstractNum>
  <w:num w:numId="1" w16cid:durableId="1244488148">
    <w:abstractNumId w:val="1"/>
  </w:num>
  <w:num w:numId="2" w16cid:durableId="1000884893">
    <w:abstractNumId w:val="0"/>
  </w:num>
  <w:num w:numId="3" w16cid:durableId="809322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E4MDNiOTA0MzczNTljNjM0ZjFkYzQwZTA4YjlmNjAifQ=="/>
    <w:docVar w:name="KSO_WPS_MARK_KEY" w:val="cf7c9328-061e-4937-97d5-693abc9db1c1"/>
  </w:docVars>
  <w:rsids>
    <w:rsidRoot w:val="00DC7E24"/>
    <w:rsid w:val="00096E66"/>
    <w:rsid w:val="000E2D49"/>
    <w:rsid w:val="000E46FA"/>
    <w:rsid w:val="00111081"/>
    <w:rsid w:val="0017071E"/>
    <w:rsid w:val="00185CC7"/>
    <w:rsid w:val="001A0C39"/>
    <w:rsid w:val="001D132D"/>
    <w:rsid w:val="001D172D"/>
    <w:rsid w:val="001D67E2"/>
    <w:rsid w:val="00233DCE"/>
    <w:rsid w:val="00250870"/>
    <w:rsid w:val="0025217A"/>
    <w:rsid w:val="00330B6A"/>
    <w:rsid w:val="003D32D7"/>
    <w:rsid w:val="00425DFB"/>
    <w:rsid w:val="0043072A"/>
    <w:rsid w:val="004511E4"/>
    <w:rsid w:val="00501E2B"/>
    <w:rsid w:val="005F380F"/>
    <w:rsid w:val="00601194"/>
    <w:rsid w:val="00602AD9"/>
    <w:rsid w:val="006D4232"/>
    <w:rsid w:val="006E0A22"/>
    <w:rsid w:val="00702DD5"/>
    <w:rsid w:val="00734383"/>
    <w:rsid w:val="00782885"/>
    <w:rsid w:val="008F0A21"/>
    <w:rsid w:val="009001E2"/>
    <w:rsid w:val="00914E14"/>
    <w:rsid w:val="009F445F"/>
    <w:rsid w:val="009F7EFA"/>
    <w:rsid w:val="00A479AE"/>
    <w:rsid w:val="00B207B7"/>
    <w:rsid w:val="00C400DD"/>
    <w:rsid w:val="00C45B4E"/>
    <w:rsid w:val="00CC0492"/>
    <w:rsid w:val="00D006DA"/>
    <w:rsid w:val="00D66C65"/>
    <w:rsid w:val="00D80557"/>
    <w:rsid w:val="00DB1913"/>
    <w:rsid w:val="00DC7E24"/>
    <w:rsid w:val="00DE064B"/>
    <w:rsid w:val="00DF4E10"/>
    <w:rsid w:val="00ED2ED6"/>
    <w:rsid w:val="0105081E"/>
    <w:rsid w:val="01EE5E5A"/>
    <w:rsid w:val="03696EB0"/>
    <w:rsid w:val="036D1000"/>
    <w:rsid w:val="0484216D"/>
    <w:rsid w:val="06213F95"/>
    <w:rsid w:val="0667442D"/>
    <w:rsid w:val="076E3C78"/>
    <w:rsid w:val="0798460D"/>
    <w:rsid w:val="08307552"/>
    <w:rsid w:val="091E1D3B"/>
    <w:rsid w:val="0A3208AE"/>
    <w:rsid w:val="0A830D8E"/>
    <w:rsid w:val="0AB63BDA"/>
    <w:rsid w:val="0AC7549A"/>
    <w:rsid w:val="0B25327C"/>
    <w:rsid w:val="0BDC6875"/>
    <w:rsid w:val="0C4C3EA9"/>
    <w:rsid w:val="0F5616AC"/>
    <w:rsid w:val="0F614517"/>
    <w:rsid w:val="11531836"/>
    <w:rsid w:val="118A0C7E"/>
    <w:rsid w:val="1191235E"/>
    <w:rsid w:val="11B97751"/>
    <w:rsid w:val="12D55A59"/>
    <w:rsid w:val="139A103F"/>
    <w:rsid w:val="1420359F"/>
    <w:rsid w:val="173159F1"/>
    <w:rsid w:val="173358A0"/>
    <w:rsid w:val="19C5092E"/>
    <w:rsid w:val="1B097409"/>
    <w:rsid w:val="1C5F78A5"/>
    <w:rsid w:val="1DA84CB7"/>
    <w:rsid w:val="1DAB745A"/>
    <w:rsid w:val="1E150D6B"/>
    <w:rsid w:val="1E193E07"/>
    <w:rsid w:val="239907E9"/>
    <w:rsid w:val="244020ED"/>
    <w:rsid w:val="24736B3B"/>
    <w:rsid w:val="249E5066"/>
    <w:rsid w:val="25AF5D6C"/>
    <w:rsid w:val="272E37C4"/>
    <w:rsid w:val="29E94DB1"/>
    <w:rsid w:val="2B4C322C"/>
    <w:rsid w:val="2B566E83"/>
    <w:rsid w:val="2BE75544"/>
    <w:rsid w:val="2D4A65CF"/>
    <w:rsid w:val="2D5443CE"/>
    <w:rsid w:val="2DC32985"/>
    <w:rsid w:val="31C31290"/>
    <w:rsid w:val="322B19CA"/>
    <w:rsid w:val="326A4893"/>
    <w:rsid w:val="32743D23"/>
    <w:rsid w:val="32FA5B5D"/>
    <w:rsid w:val="34B076A0"/>
    <w:rsid w:val="36533F02"/>
    <w:rsid w:val="378D4918"/>
    <w:rsid w:val="394E09B1"/>
    <w:rsid w:val="39706B79"/>
    <w:rsid w:val="3995213C"/>
    <w:rsid w:val="39E614BF"/>
    <w:rsid w:val="3A323E2F"/>
    <w:rsid w:val="3B427CD4"/>
    <w:rsid w:val="3C2A0858"/>
    <w:rsid w:val="3DFB2E08"/>
    <w:rsid w:val="3F010D51"/>
    <w:rsid w:val="3F4D2DEE"/>
    <w:rsid w:val="3FEB3ADD"/>
    <w:rsid w:val="40963C7F"/>
    <w:rsid w:val="42396FAF"/>
    <w:rsid w:val="43420D3E"/>
    <w:rsid w:val="496A2251"/>
    <w:rsid w:val="4ACE022E"/>
    <w:rsid w:val="4D3514D6"/>
    <w:rsid w:val="4ED41501"/>
    <w:rsid w:val="4F734775"/>
    <w:rsid w:val="4FD516CC"/>
    <w:rsid w:val="51FA74D0"/>
    <w:rsid w:val="520129E6"/>
    <w:rsid w:val="53F53411"/>
    <w:rsid w:val="54244258"/>
    <w:rsid w:val="54C76E9D"/>
    <w:rsid w:val="560E70A6"/>
    <w:rsid w:val="57BC2B32"/>
    <w:rsid w:val="58F24187"/>
    <w:rsid w:val="596B4574"/>
    <w:rsid w:val="599573FB"/>
    <w:rsid w:val="59E47ED1"/>
    <w:rsid w:val="5BCE3AB3"/>
    <w:rsid w:val="5BEC7869"/>
    <w:rsid w:val="5C9A22D7"/>
    <w:rsid w:val="5D190419"/>
    <w:rsid w:val="5E090B60"/>
    <w:rsid w:val="5EBE481B"/>
    <w:rsid w:val="5F610B8F"/>
    <w:rsid w:val="604240C6"/>
    <w:rsid w:val="627D2D2F"/>
    <w:rsid w:val="639A5DAB"/>
    <w:rsid w:val="63A71049"/>
    <w:rsid w:val="640051AF"/>
    <w:rsid w:val="64323860"/>
    <w:rsid w:val="647B72C8"/>
    <w:rsid w:val="648C045C"/>
    <w:rsid w:val="64D84E75"/>
    <w:rsid w:val="656D6456"/>
    <w:rsid w:val="657038D9"/>
    <w:rsid w:val="658962DD"/>
    <w:rsid w:val="65D8516F"/>
    <w:rsid w:val="65F16CA2"/>
    <w:rsid w:val="660E4C46"/>
    <w:rsid w:val="667D1CC6"/>
    <w:rsid w:val="668F20CB"/>
    <w:rsid w:val="676A4BAE"/>
    <w:rsid w:val="679E2491"/>
    <w:rsid w:val="699925AB"/>
    <w:rsid w:val="69E2081A"/>
    <w:rsid w:val="6A1865B5"/>
    <w:rsid w:val="6D374049"/>
    <w:rsid w:val="6DB73862"/>
    <w:rsid w:val="6EAE5472"/>
    <w:rsid w:val="718C4570"/>
    <w:rsid w:val="74217C5F"/>
    <w:rsid w:val="744D3038"/>
    <w:rsid w:val="75562371"/>
    <w:rsid w:val="76345C02"/>
    <w:rsid w:val="777C4E5B"/>
    <w:rsid w:val="77EE46EC"/>
    <w:rsid w:val="79315C08"/>
    <w:rsid w:val="79600A56"/>
    <w:rsid w:val="797C0647"/>
    <w:rsid w:val="7A76356C"/>
    <w:rsid w:val="7B1972A4"/>
    <w:rsid w:val="7BE37B75"/>
    <w:rsid w:val="7EF77293"/>
    <w:rsid w:val="7F8F37EF"/>
    <w:rsid w:val="7F9A2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EFB919"/>
  <w15:docId w15:val="{CB236702-5438-4D8A-90D1-AE2B7761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DF4E10"/>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qFormat/>
    <w:rPr>
      <w:rFonts w:asciiTheme="minorHAnsi" w:eastAsia="微软雅黑"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qFormat/>
    <w:rPr>
      <w:b/>
    </w:rPr>
  </w:style>
  <w:style w:type="paragraph" w:customStyle="1" w:styleId="a8">
    <w:name w:val="正文格式"/>
    <w:qFormat/>
    <w:pPr>
      <w:spacing w:line="360" w:lineRule="auto"/>
      <w:ind w:firstLineChars="200" w:firstLine="200"/>
    </w:pPr>
    <w:rPr>
      <w:rFonts w:ascii="仿宋" w:hAnsi="仿宋"/>
      <w:kern w:val="2"/>
      <w:sz w:val="28"/>
    </w:rPr>
  </w:style>
  <w:style w:type="paragraph" w:customStyle="1" w:styleId="hwl">
    <w:name w:val="hwl正文"/>
    <w:basedOn w:val="a"/>
    <w:qFormat/>
    <w:pPr>
      <w:ind w:firstLineChars="200" w:firstLine="200"/>
    </w:pPr>
    <w:rPr>
      <w:rFonts w:eastAsia="仿宋_GB2312"/>
      <w:sz w:val="28"/>
      <w:szCs w:val="32"/>
    </w:rPr>
  </w:style>
  <w:style w:type="paragraph" w:styleId="a9">
    <w:name w:val="List Paragraph"/>
    <w:basedOn w:val="a"/>
    <w:uiPriority w:val="99"/>
    <w:unhideWhenUsed/>
    <w:rsid w:val="00C400DD"/>
    <w:pPr>
      <w:ind w:firstLineChars="200" w:firstLine="420"/>
    </w:pPr>
  </w:style>
  <w:style w:type="character" w:customStyle="1" w:styleId="10">
    <w:name w:val="标题 1 字符"/>
    <w:basedOn w:val="a0"/>
    <w:link w:val="1"/>
    <w:rsid w:val="00DF4E10"/>
    <w:rPr>
      <w:b/>
      <w:bCs/>
      <w:kern w:val="44"/>
      <w:sz w:val="44"/>
      <w:szCs w:val="44"/>
    </w:rPr>
  </w:style>
  <w:style w:type="character" w:styleId="aa">
    <w:name w:val="Hyperlink"/>
    <w:basedOn w:val="a0"/>
    <w:rsid w:val="008F0A21"/>
    <w:rPr>
      <w:color w:val="0026E5" w:themeColor="hyperlink"/>
      <w:u w:val="single"/>
    </w:rPr>
  </w:style>
  <w:style w:type="character" w:styleId="ab">
    <w:name w:val="Unresolved Mention"/>
    <w:basedOn w:val="a0"/>
    <w:uiPriority w:val="99"/>
    <w:semiHidden/>
    <w:unhideWhenUsed/>
    <w:rsid w:val="008F0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977590">
      <w:bodyDiv w:val="1"/>
      <w:marLeft w:val="0"/>
      <w:marRight w:val="0"/>
      <w:marTop w:val="0"/>
      <w:marBottom w:val="0"/>
      <w:divBdr>
        <w:top w:val="none" w:sz="0" w:space="0" w:color="auto"/>
        <w:left w:val="none" w:sz="0" w:space="0" w:color="auto"/>
        <w:bottom w:val="none" w:sz="0" w:space="0" w:color="auto"/>
        <w:right w:val="none" w:sz="0" w:space="0" w:color="auto"/>
      </w:divBdr>
    </w:div>
    <w:div w:id="383024697">
      <w:bodyDiv w:val="1"/>
      <w:marLeft w:val="0"/>
      <w:marRight w:val="0"/>
      <w:marTop w:val="0"/>
      <w:marBottom w:val="0"/>
      <w:divBdr>
        <w:top w:val="none" w:sz="0" w:space="0" w:color="auto"/>
        <w:left w:val="none" w:sz="0" w:space="0" w:color="auto"/>
        <w:bottom w:val="none" w:sz="0" w:space="0" w:color="auto"/>
        <w:right w:val="none" w:sz="0" w:space="0" w:color="auto"/>
      </w:divBdr>
    </w:div>
    <w:div w:id="883367052">
      <w:bodyDiv w:val="1"/>
      <w:marLeft w:val="0"/>
      <w:marRight w:val="0"/>
      <w:marTop w:val="0"/>
      <w:marBottom w:val="0"/>
      <w:divBdr>
        <w:top w:val="none" w:sz="0" w:space="0" w:color="auto"/>
        <w:left w:val="none" w:sz="0" w:space="0" w:color="auto"/>
        <w:bottom w:val="none" w:sz="0" w:space="0" w:color="auto"/>
        <w:right w:val="none" w:sz="0" w:space="0" w:color="auto"/>
      </w:divBdr>
    </w:div>
    <w:div w:id="1600600465">
      <w:bodyDiv w:val="1"/>
      <w:marLeft w:val="0"/>
      <w:marRight w:val="0"/>
      <w:marTop w:val="0"/>
      <w:marBottom w:val="0"/>
      <w:divBdr>
        <w:top w:val="none" w:sz="0" w:space="0" w:color="auto"/>
        <w:left w:val="none" w:sz="0" w:space="0" w:color="auto"/>
        <w:bottom w:val="none" w:sz="0" w:space="0" w:color="auto"/>
        <w:right w:val="none" w:sz="0" w:space="0" w:color="auto"/>
      </w:divBdr>
    </w:div>
    <w:div w:id="1846163006">
      <w:bodyDiv w:val="1"/>
      <w:marLeft w:val="0"/>
      <w:marRight w:val="0"/>
      <w:marTop w:val="0"/>
      <w:marBottom w:val="0"/>
      <w:divBdr>
        <w:top w:val="none" w:sz="0" w:space="0" w:color="auto"/>
        <w:left w:val="none" w:sz="0" w:space="0" w:color="auto"/>
        <w:bottom w:val="none" w:sz="0" w:space="0" w:color="auto"/>
        <w:right w:val="none" w:sz="0" w:space="0" w:color="auto"/>
      </w:divBdr>
    </w:div>
    <w:div w:id="1949924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750</Words>
  <Characters>4277</Characters>
  <Application>Microsoft Office Word</Application>
  <DocSecurity>0</DocSecurity>
  <Lines>35</Lines>
  <Paragraphs>10</Paragraphs>
  <ScaleCrop>false</ScaleCrop>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杜川</cp:lastModifiedBy>
  <cp:revision>3</cp:revision>
  <dcterms:created xsi:type="dcterms:W3CDTF">2024-11-29T07:31:00Z</dcterms:created>
  <dcterms:modified xsi:type="dcterms:W3CDTF">2024-11-29T07:37:00Z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215DE80A3759474187E7F5D92F7911FE</vt:lpwstr>
  </property>
</Properties>
</file>